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A9" w:rsidRDefault="00E008A9">
      <w:pPr>
        <w:autoSpaceDE w:val="0"/>
        <w:autoSpaceDN w:val="0"/>
        <w:jc w:val="center"/>
        <w:rPr>
          <w:rFonts w:hAnsi="宋体"/>
          <w:b/>
          <w:sz w:val="44"/>
          <w:szCs w:val="44"/>
        </w:rPr>
      </w:pPr>
    </w:p>
    <w:p w:rsidR="00E008A9" w:rsidRDefault="00A5248D">
      <w:pPr>
        <w:autoSpaceDE w:val="0"/>
        <w:autoSpaceDN w:val="0"/>
        <w:jc w:val="center"/>
        <w:rPr>
          <w:rFonts w:ascii="宋体"/>
          <w:b/>
          <w:color w:val="000000"/>
          <w:sz w:val="44"/>
        </w:rPr>
      </w:pPr>
      <w:r>
        <w:rPr>
          <w:rFonts w:hAnsi="宋体" w:hint="eastAsia"/>
          <w:b/>
          <w:sz w:val="44"/>
          <w:szCs w:val="44"/>
        </w:rPr>
        <w:t>临西县政协</w:t>
      </w:r>
      <w:r>
        <w:rPr>
          <w:rFonts w:ascii="宋体" w:hAnsi="宋体"/>
          <w:b/>
          <w:color w:val="000000"/>
          <w:sz w:val="44"/>
        </w:rPr>
        <w:t>201</w:t>
      </w:r>
      <w:r>
        <w:rPr>
          <w:rFonts w:ascii="宋体" w:hAnsi="宋体" w:hint="eastAsia"/>
          <w:b/>
          <w:color w:val="000000"/>
          <w:sz w:val="44"/>
        </w:rPr>
        <w:t>9</w:t>
      </w:r>
      <w:r>
        <w:rPr>
          <w:rFonts w:ascii="宋体" w:hAnsi="宋体" w:hint="eastAsia"/>
          <w:b/>
          <w:color w:val="000000"/>
          <w:sz w:val="44"/>
        </w:rPr>
        <w:t>年部门预算信息公开</w:t>
      </w:r>
      <w:r>
        <w:rPr>
          <w:rFonts w:ascii="宋体" w:hAnsi="宋体" w:hint="eastAsia"/>
          <w:b/>
          <w:color w:val="000000"/>
          <w:sz w:val="44"/>
        </w:rPr>
        <w:t xml:space="preserve"> </w:t>
      </w:r>
    </w:p>
    <w:p w:rsidR="00E008A9" w:rsidRDefault="00E008A9">
      <w:pPr>
        <w:spacing w:line="480" w:lineRule="exact"/>
        <w:jc w:val="center"/>
        <w:rPr>
          <w:rFonts w:hAnsi="宋体"/>
          <w:sz w:val="28"/>
          <w:szCs w:val="28"/>
        </w:rPr>
      </w:pPr>
    </w:p>
    <w:p w:rsidR="00E008A9" w:rsidRDefault="00A5248D">
      <w:pPr>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按照《预算法》、《地方预决算公开操作规程》和《河北省省级预算公开办法》规定，现将县政协</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年部门预算公开如下：</w:t>
      </w:r>
    </w:p>
    <w:p w:rsidR="00E008A9" w:rsidRDefault="00A5248D">
      <w:pPr>
        <w:autoSpaceDE w:val="0"/>
        <w:autoSpaceDN w:val="0"/>
        <w:ind w:firstLineChars="250" w:firstLine="800"/>
        <w:rPr>
          <w:rFonts w:ascii="黑体" w:eastAsia="黑体" w:hAnsi="黑体" w:cs="仿宋_GB2312"/>
          <w:bCs/>
          <w:color w:val="000000"/>
          <w:sz w:val="32"/>
          <w:szCs w:val="32"/>
        </w:rPr>
      </w:pPr>
      <w:r>
        <w:rPr>
          <w:rFonts w:ascii="黑体" w:eastAsia="黑体" w:hAnsi="黑体" w:cs="仿宋_GB2312" w:hint="eastAsia"/>
          <w:bCs/>
          <w:color w:val="000000"/>
          <w:sz w:val="32"/>
          <w:szCs w:val="32"/>
        </w:rPr>
        <w:t>一、部门职责及机构设置情况</w:t>
      </w:r>
      <w:r>
        <w:rPr>
          <w:rFonts w:ascii="黑体" w:eastAsia="黑体" w:hAnsi="黑体" w:cs="仿宋_GB2312" w:hint="eastAsia"/>
          <w:bCs/>
          <w:color w:val="000000"/>
          <w:sz w:val="32"/>
          <w:szCs w:val="32"/>
        </w:rPr>
        <w:t xml:space="preserve">   </w:t>
      </w:r>
    </w:p>
    <w:p w:rsidR="00E008A9" w:rsidRDefault="00A5248D">
      <w:pPr>
        <w:autoSpaceDE w:val="0"/>
        <w:autoSpaceDN w:val="0"/>
        <w:adjustRightInd w:val="0"/>
        <w:spacing w:line="54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color w:val="000000"/>
          <w:sz w:val="32"/>
          <w:szCs w:val="32"/>
        </w:rPr>
        <w:t>部门职责</w:t>
      </w:r>
      <w:r>
        <w:rPr>
          <w:rFonts w:ascii="仿宋_GB2312" w:eastAsia="仿宋_GB2312" w:hAnsi="仿宋_GB2312" w:cs="仿宋_GB2312" w:hint="eastAsia"/>
          <w:color w:val="000000"/>
          <w:sz w:val="32"/>
          <w:szCs w:val="32"/>
        </w:rPr>
        <w:t>：</w:t>
      </w:r>
    </w:p>
    <w:p w:rsidR="00E008A9" w:rsidRDefault="00A5248D">
      <w:pPr>
        <w:autoSpaceDE w:val="0"/>
        <w:autoSpaceDN w:val="0"/>
        <w:adjustRightInd w:val="0"/>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（一）对国家和地方的大政方针及政治、经济、文化、群众生活、统一战线内部关系等重要问题在决策之前进行协商。</w:t>
      </w:r>
    </w:p>
    <w:p w:rsidR="00E008A9" w:rsidRDefault="00A5248D">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（二）对地方大政方针，及政治、经济、文化、群众生活等提出批评和建议，进行民主监督。</w:t>
      </w:r>
    </w:p>
    <w:p w:rsidR="00E008A9" w:rsidRDefault="00A5248D">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（三）通过政协提案，政治协商，民主监督等方式，参政议政，帮助国家机关改进工作，提高效率，克服官僚主义。</w:t>
      </w:r>
    </w:p>
    <w:p w:rsidR="00E008A9" w:rsidRDefault="00A5248D">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（四）团结一切可以团结的力量，同心同德，群策群力，维护和发展安定团结的政治局面。</w:t>
      </w:r>
    </w:p>
    <w:p w:rsidR="00E008A9" w:rsidRDefault="00A5248D">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（五）组织协调各界有名人士、群众代表研讨重大社会问题，为社会健康、有序、快速发展服务。</w:t>
      </w:r>
    </w:p>
    <w:p w:rsidR="00E008A9" w:rsidRDefault="00A5248D">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（六）组织县政协会议、常委会议、主席会议、专题协商、座谈会等。</w:t>
      </w:r>
    </w:p>
    <w:p w:rsidR="00E008A9" w:rsidRDefault="00A5248D">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（七）研讨统战、政协理论，征集编纂文史资料。</w:t>
      </w:r>
    </w:p>
    <w:p w:rsidR="00E008A9" w:rsidRDefault="00A5248D">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（八）围绕上级政协及县委、县政府的要求开展专题考察和视察等调研活动。</w:t>
      </w:r>
    </w:p>
    <w:p w:rsidR="00E008A9" w:rsidRDefault="00E008A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p>
    <w:p w:rsidR="00E008A9" w:rsidRDefault="00A5248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机构设置：</w:t>
      </w:r>
    </w:p>
    <w:p w:rsidR="00E008A9" w:rsidRDefault="00A5248D">
      <w:pPr>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部门机构设置情况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17"/>
        <w:gridCol w:w="1134"/>
        <w:gridCol w:w="1276"/>
        <w:gridCol w:w="2902"/>
      </w:tblGrid>
      <w:tr w:rsidR="00E008A9">
        <w:trPr>
          <w:trHeight w:val="300"/>
          <w:tblHeader/>
          <w:jc w:val="center"/>
        </w:trPr>
        <w:tc>
          <w:tcPr>
            <w:tcW w:w="4417" w:type="dxa"/>
            <w:vMerge w:val="restart"/>
            <w:vAlign w:val="center"/>
          </w:tcPr>
          <w:p w:rsidR="00E008A9" w:rsidRDefault="00A5248D">
            <w:pPr>
              <w:spacing w:line="30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单位名称</w:t>
            </w:r>
          </w:p>
        </w:tc>
        <w:tc>
          <w:tcPr>
            <w:tcW w:w="1134" w:type="dxa"/>
            <w:vMerge w:val="restart"/>
            <w:vAlign w:val="center"/>
          </w:tcPr>
          <w:p w:rsidR="00E008A9" w:rsidRDefault="00A5248D">
            <w:pPr>
              <w:spacing w:line="30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单位性质</w:t>
            </w:r>
          </w:p>
        </w:tc>
        <w:tc>
          <w:tcPr>
            <w:tcW w:w="1276" w:type="dxa"/>
            <w:vMerge w:val="restart"/>
            <w:vAlign w:val="center"/>
          </w:tcPr>
          <w:p w:rsidR="00E008A9" w:rsidRDefault="00A5248D">
            <w:pPr>
              <w:spacing w:line="30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单位规格</w:t>
            </w:r>
          </w:p>
        </w:tc>
        <w:tc>
          <w:tcPr>
            <w:tcW w:w="2902" w:type="dxa"/>
            <w:vMerge w:val="restart"/>
            <w:vAlign w:val="center"/>
          </w:tcPr>
          <w:p w:rsidR="00E008A9" w:rsidRDefault="00A5248D">
            <w:pPr>
              <w:spacing w:line="30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经费保障形式</w:t>
            </w:r>
          </w:p>
        </w:tc>
      </w:tr>
      <w:tr w:rsidR="00E008A9">
        <w:trPr>
          <w:trHeight w:val="300"/>
          <w:tblHeader/>
          <w:jc w:val="center"/>
        </w:trPr>
        <w:tc>
          <w:tcPr>
            <w:tcW w:w="4417" w:type="dxa"/>
            <w:vMerge/>
            <w:vAlign w:val="center"/>
          </w:tcPr>
          <w:p w:rsidR="00E008A9" w:rsidRDefault="00E008A9">
            <w:pPr>
              <w:spacing w:line="300" w:lineRule="exact"/>
              <w:jc w:val="left"/>
              <w:outlineLvl w:val="0"/>
              <w:rPr>
                <w:rFonts w:ascii="仿宋_GB2312" w:eastAsia="仿宋_GB2312" w:hAnsi="仿宋_GB2312" w:cs="仿宋_GB2312"/>
                <w:sz w:val="24"/>
              </w:rPr>
            </w:pPr>
          </w:p>
        </w:tc>
        <w:tc>
          <w:tcPr>
            <w:tcW w:w="1134" w:type="dxa"/>
            <w:vMerge/>
            <w:vAlign w:val="center"/>
          </w:tcPr>
          <w:p w:rsidR="00E008A9" w:rsidRDefault="00E008A9">
            <w:pPr>
              <w:spacing w:line="300" w:lineRule="exact"/>
              <w:jc w:val="left"/>
              <w:outlineLvl w:val="0"/>
              <w:rPr>
                <w:rFonts w:ascii="仿宋_GB2312" w:eastAsia="仿宋_GB2312" w:hAnsi="仿宋_GB2312" w:cs="仿宋_GB2312"/>
                <w:sz w:val="24"/>
              </w:rPr>
            </w:pPr>
          </w:p>
        </w:tc>
        <w:tc>
          <w:tcPr>
            <w:tcW w:w="1276" w:type="dxa"/>
            <w:vMerge/>
            <w:vAlign w:val="center"/>
          </w:tcPr>
          <w:p w:rsidR="00E008A9" w:rsidRDefault="00E008A9">
            <w:pPr>
              <w:spacing w:line="300" w:lineRule="exact"/>
              <w:jc w:val="left"/>
              <w:outlineLvl w:val="0"/>
              <w:rPr>
                <w:rFonts w:ascii="仿宋_GB2312" w:eastAsia="仿宋_GB2312" w:hAnsi="仿宋_GB2312" w:cs="仿宋_GB2312"/>
                <w:sz w:val="24"/>
              </w:rPr>
            </w:pPr>
          </w:p>
        </w:tc>
        <w:tc>
          <w:tcPr>
            <w:tcW w:w="2902" w:type="dxa"/>
            <w:vMerge/>
            <w:vAlign w:val="center"/>
          </w:tcPr>
          <w:p w:rsidR="00E008A9" w:rsidRDefault="00E008A9">
            <w:pPr>
              <w:spacing w:line="300" w:lineRule="exact"/>
              <w:jc w:val="left"/>
              <w:outlineLvl w:val="0"/>
              <w:rPr>
                <w:rFonts w:ascii="仿宋_GB2312" w:eastAsia="仿宋_GB2312" w:hAnsi="仿宋_GB2312" w:cs="仿宋_GB2312"/>
                <w:sz w:val="24"/>
              </w:rPr>
            </w:pPr>
          </w:p>
        </w:tc>
      </w:tr>
      <w:tr w:rsidR="00E008A9">
        <w:trPr>
          <w:trHeight w:val="227"/>
          <w:jc w:val="center"/>
        </w:trPr>
        <w:tc>
          <w:tcPr>
            <w:tcW w:w="4417" w:type="dxa"/>
            <w:vAlign w:val="center"/>
          </w:tcPr>
          <w:p w:rsidR="00E008A9" w:rsidRDefault="00A5248D">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政协办公室</w:t>
            </w:r>
          </w:p>
        </w:tc>
        <w:tc>
          <w:tcPr>
            <w:tcW w:w="1134"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w:t>
            </w:r>
          </w:p>
        </w:tc>
        <w:tc>
          <w:tcPr>
            <w:tcW w:w="1276"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正科级</w:t>
            </w:r>
          </w:p>
        </w:tc>
        <w:tc>
          <w:tcPr>
            <w:tcW w:w="2902"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财政拨款</w:t>
            </w:r>
          </w:p>
        </w:tc>
      </w:tr>
      <w:tr w:rsidR="00E008A9">
        <w:trPr>
          <w:trHeight w:val="227"/>
          <w:jc w:val="center"/>
        </w:trPr>
        <w:tc>
          <w:tcPr>
            <w:tcW w:w="4417" w:type="dxa"/>
            <w:vAlign w:val="center"/>
          </w:tcPr>
          <w:p w:rsidR="00E008A9" w:rsidRDefault="00A5248D">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提案工作委员会</w:t>
            </w:r>
          </w:p>
        </w:tc>
        <w:tc>
          <w:tcPr>
            <w:tcW w:w="1134"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w:t>
            </w:r>
          </w:p>
        </w:tc>
        <w:tc>
          <w:tcPr>
            <w:tcW w:w="1276"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正科级</w:t>
            </w:r>
          </w:p>
        </w:tc>
        <w:tc>
          <w:tcPr>
            <w:tcW w:w="2902"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财政拨款</w:t>
            </w:r>
          </w:p>
        </w:tc>
      </w:tr>
      <w:tr w:rsidR="00E008A9">
        <w:trPr>
          <w:trHeight w:val="227"/>
          <w:jc w:val="center"/>
        </w:trPr>
        <w:tc>
          <w:tcPr>
            <w:tcW w:w="4417" w:type="dxa"/>
            <w:vAlign w:val="center"/>
          </w:tcPr>
          <w:p w:rsidR="00E008A9" w:rsidRDefault="00A5248D">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经济工作委员会</w:t>
            </w:r>
          </w:p>
        </w:tc>
        <w:tc>
          <w:tcPr>
            <w:tcW w:w="1134"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w:t>
            </w:r>
          </w:p>
        </w:tc>
        <w:tc>
          <w:tcPr>
            <w:tcW w:w="1276"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正科级</w:t>
            </w:r>
          </w:p>
        </w:tc>
        <w:tc>
          <w:tcPr>
            <w:tcW w:w="2902"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财政拨款</w:t>
            </w:r>
          </w:p>
        </w:tc>
      </w:tr>
      <w:tr w:rsidR="00E008A9">
        <w:trPr>
          <w:trHeight w:val="227"/>
          <w:jc w:val="center"/>
        </w:trPr>
        <w:tc>
          <w:tcPr>
            <w:tcW w:w="4417" w:type="dxa"/>
            <w:vAlign w:val="center"/>
          </w:tcPr>
          <w:p w:rsidR="00E008A9" w:rsidRDefault="00A5248D">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文史资料工作委员会</w:t>
            </w:r>
          </w:p>
        </w:tc>
        <w:tc>
          <w:tcPr>
            <w:tcW w:w="1134"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w:t>
            </w:r>
          </w:p>
        </w:tc>
        <w:tc>
          <w:tcPr>
            <w:tcW w:w="1276"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正科级</w:t>
            </w:r>
          </w:p>
        </w:tc>
        <w:tc>
          <w:tcPr>
            <w:tcW w:w="2902" w:type="dxa"/>
            <w:vAlign w:val="center"/>
          </w:tcPr>
          <w:p w:rsidR="00E008A9" w:rsidRDefault="00A5248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财政拨款</w:t>
            </w:r>
          </w:p>
        </w:tc>
      </w:tr>
    </w:tbl>
    <w:p w:rsidR="00E008A9" w:rsidRDefault="00E008A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p>
    <w:p w:rsidR="00E008A9" w:rsidRDefault="00A5248D">
      <w:pPr>
        <w:autoSpaceDE w:val="0"/>
        <w:autoSpaceDN w:val="0"/>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二、部门预算安排的总体情况</w:t>
      </w:r>
    </w:p>
    <w:p w:rsidR="00E008A9" w:rsidRDefault="00A5248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按照预算管理有关规定，目前我县部门预算的编制实行综合预算制度，即全部收入和支出都反映的预算中。</w:t>
      </w:r>
    </w:p>
    <w:p w:rsidR="00E008A9" w:rsidRDefault="00A5248D">
      <w:pPr>
        <w:autoSpaceDE w:val="0"/>
        <w:autoSpaceDN w:val="0"/>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、收入说明</w:t>
      </w:r>
    </w:p>
    <w:p w:rsidR="00E008A9" w:rsidRDefault="00A5248D">
      <w:pPr>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反映本部门当年全部收入。</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年财政拨款预算收入</w:t>
      </w:r>
      <w:r>
        <w:rPr>
          <w:rFonts w:ascii="仿宋_GB2312" w:eastAsia="仿宋_GB2312" w:hAnsi="仿宋_GB2312" w:cs="仿宋_GB2312" w:hint="eastAsia"/>
          <w:sz w:val="32"/>
          <w:szCs w:val="32"/>
        </w:rPr>
        <w:t>291.54</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sz w:val="32"/>
          <w:szCs w:val="32"/>
        </w:rPr>
        <w:t>其中：一般公共预算收入</w:t>
      </w:r>
      <w:r>
        <w:rPr>
          <w:rFonts w:ascii="仿宋_GB2312" w:eastAsia="仿宋_GB2312" w:hAnsi="仿宋_GB2312" w:cs="仿宋_GB2312" w:hint="eastAsia"/>
          <w:sz w:val="32"/>
          <w:szCs w:val="32"/>
        </w:rPr>
        <w:t>291.54</w:t>
      </w:r>
      <w:r>
        <w:rPr>
          <w:rFonts w:ascii="仿宋_GB2312" w:eastAsia="仿宋_GB2312" w:hAnsi="仿宋_GB2312" w:cs="仿宋_GB2312" w:hint="eastAsia"/>
          <w:sz w:val="32"/>
          <w:szCs w:val="32"/>
        </w:rPr>
        <w:t>万元，基金预算收入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万元，财政专户核拨收入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万元，其他来源收入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E008A9" w:rsidRDefault="00A5248D">
      <w:pPr>
        <w:autoSpaceDE w:val="0"/>
        <w:autoSpaceDN w:val="0"/>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、支出说明</w:t>
      </w:r>
    </w:p>
    <w:p w:rsidR="00E008A9" w:rsidRDefault="00A5248D">
      <w:pPr>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收支预算总表支出栏、基本支出表、项目支出表按经济分类和支出功能分类科目编制，反映县政协年</w:t>
      </w:r>
      <w:r>
        <w:rPr>
          <w:rFonts w:ascii="仿宋_GB2312" w:eastAsia="仿宋_GB2312" w:hAnsi="仿宋_GB2312" w:cs="仿宋_GB2312" w:hint="eastAsia"/>
          <w:color w:val="000000"/>
          <w:sz w:val="32"/>
          <w:szCs w:val="32"/>
        </w:rPr>
        <w:lastRenderedPageBreak/>
        <w:t>度部门预算中支出预算的总体情况。</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年支出预算</w:t>
      </w:r>
      <w:r>
        <w:rPr>
          <w:rFonts w:ascii="仿宋_GB2312" w:eastAsia="仿宋_GB2312" w:hAnsi="仿宋_GB2312" w:cs="仿宋_GB2312" w:hint="eastAsia"/>
          <w:sz w:val="32"/>
          <w:szCs w:val="32"/>
        </w:rPr>
        <w:t>291.54</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sz w:val="32"/>
          <w:szCs w:val="32"/>
        </w:rPr>
        <w:t>其中基本支出</w:t>
      </w:r>
      <w:r>
        <w:rPr>
          <w:rFonts w:ascii="仿宋_GB2312" w:eastAsia="仿宋_GB2312" w:hAnsi="仿宋_GB2312" w:cs="仿宋_GB2312" w:hint="eastAsia"/>
          <w:sz w:val="32"/>
          <w:szCs w:val="32"/>
        </w:rPr>
        <w:t>198.54</w:t>
      </w:r>
      <w:r>
        <w:rPr>
          <w:rFonts w:ascii="仿宋_GB2312" w:eastAsia="仿宋_GB2312" w:hAnsi="仿宋_GB2312" w:cs="仿宋_GB2312" w:hint="eastAsia"/>
          <w:sz w:val="32"/>
          <w:szCs w:val="32"/>
        </w:rPr>
        <w:t>万元，包括人员经费</w:t>
      </w:r>
      <w:r>
        <w:rPr>
          <w:rFonts w:ascii="仿宋_GB2312" w:eastAsia="仿宋_GB2312" w:hAnsi="仿宋_GB2312" w:cs="仿宋_GB2312" w:hint="eastAsia"/>
          <w:sz w:val="32"/>
          <w:szCs w:val="32"/>
        </w:rPr>
        <w:t>173</w:t>
      </w:r>
      <w:r>
        <w:rPr>
          <w:rFonts w:ascii="仿宋_GB2312" w:eastAsia="仿宋_GB2312" w:hAnsi="仿宋_GB2312" w:cs="仿宋_GB2312" w:hint="eastAsia"/>
          <w:sz w:val="32"/>
          <w:szCs w:val="32"/>
        </w:rPr>
        <w:t>万元和日常公用经费</w:t>
      </w:r>
      <w:r>
        <w:rPr>
          <w:rFonts w:ascii="仿宋_GB2312" w:eastAsia="仿宋_GB2312" w:hAnsi="仿宋_GB2312" w:cs="仿宋_GB2312" w:hint="eastAsia"/>
          <w:sz w:val="32"/>
          <w:szCs w:val="32"/>
        </w:rPr>
        <w:t>25.54</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万元，主要为政协会议支出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万元，监督检查支出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万元，提案工作支出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万元，调研视察活动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万元，综合业务及事务管理支出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出版文史书籍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rsidR="00E008A9" w:rsidRDefault="00A5248D">
      <w:pPr>
        <w:autoSpaceDE w:val="0"/>
        <w:autoSpaceDN w:val="0"/>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、比上年增减情况</w:t>
      </w:r>
    </w:p>
    <w:p w:rsidR="00E008A9" w:rsidRDefault="00A5248D">
      <w:pPr>
        <w:autoSpaceDE w:val="0"/>
        <w:autoSpaceDN w:val="0"/>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2019</w:t>
      </w:r>
      <w:r>
        <w:rPr>
          <w:rFonts w:ascii="仿宋_GB2312" w:eastAsia="仿宋_GB2312" w:hAnsi="仿宋_GB2312" w:cs="仿宋_GB2312" w:hint="eastAsia"/>
          <w:color w:val="000000"/>
          <w:sz w:val="32"/>
          <w:szCs w:val="32"/>
        </w:rPr>
        <w:t>年预算收支安排</w:t>
      </w:r>
      <w:r>
        <w:rPr>
          <w:rFonts w:ascii="仿宋_GB2312" w:eastAsia="仿宋_GB2312" w:hAnsi="仿宋_GB2312" w:cs="仿宋_GB2312" w:hint="eastAsia"/>
          <w:color w:val="000000"/>
          <w:sz w:val="32"/>
          <w:szCs w:val="32"/>
        </w:rPr>
        <w:t>291.54</w:t>
      </w:r>
      <w:r>
        <w:rPr>
          <w:rFonts w:ascii="仿宋_GB2312" w:eastAsia="仿宋_GB2312" w:hAnsi="仿宋_GB2312" w:cs="仿宋_GB2312" w:hint="eastAsia"/>
          <w:color w:val="000000"/>
          <w:sz w:val="32"/>
          <w:szCs w:val="32"/>
        </w:rPr>
        <w:t>万元，较</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年预算增加</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万元，其中：基本支出</w:t>
      </w:r>
      <w:r>
        <w:rPr>
          <w:rFonts w:ascii="仿宋_GB2312" w:eastAsia="仿宋_GB2312" w:hAnsi="仿宋_GB2312" w:cs="仿宋_GB2312" w:hint="eastAsia"/>
          <w:color w:val="000000"/>
          <w:sz w:val="32"/>
          <w:szCs w:val="32"/>
        </w:rPr>
        <w:t>较上年增加</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万元，主要为机关人员正常晋档，工资标准调高，人员增加等因素；项目支出与</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年增加</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万元，主要为出版文史书籍。</w:t>
      </w:r>
    </w:p>
    <w:p w:rsidR="00E008A9" w:rsidRDefault="00A5248D">
      <w:pPr>
        <w:autoSpaceDE w:val="0"/>
        <w:autoSpaceDN w:val="0"/>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三、机关运行经费安排情况</w:t>
      </w:r>
      <w:r>
        <w:rPr>
          <w:rFonts w:ascii="黑体" w:eastAsia="黑体" w:hAnsi="黑体" w:cs="仿宋_GB2312" w:hint="eastAsia"/>
          <w:color w:val="000000"/>
          <w:sz w:val="32"/>
          <w:szCs w:val="32"/>
        </w:rPr>
        <w:t xml:space="preserve"> </w:t>
      </w:r>
    </w:p>
    <w:p w:rsidR="00E008A9" w:rsidRDefault="00A5248D">
      <w:pPr>
        <w:autoSpaceDE w:val="0"/>
        <w:autoSpaceDN w:val="0"/>
        <w:adjustRightInd w:val="0"/>
        <w:ind w:left="198"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机关运行经费共计安排</w:t>
      </w:r>
      <w:r>
        <w:rPr>
          <w:rFonts w:ascii="仿宋_GB2312" w:eastAsia="仿宋_GB2312" w:hAnsi="仿宋_GB2312" w:cs="仿宋_GB2312" w:hint="eastAsia"/>
          <w:sz w:val="32"/>
          <w:szCs w:val="32"/>
        </w:rPr>
        <w:t>10.8</w:t>
      </w:r>
      <w:r>
        <w:rPr>
          <w:rFonts w:ascii="仿宋_GB2312" w:eastAsia="仿宋_GB2312" w:hAnsi="仿宋_GB2312" w:cs="仿宋_GB2312" w:hint="eastAsia"/>
          <w:sz w:val="32"/>
          <w:szCs w:val="32"/>
        </w:rPr>
        <w:t>万元，主要用于保证机关正常运转的办公及印刷费、邮电费、差旅费、公务车运行维护费等支出。</w:t>
      </w:r>
    </w:p>
    <w:p w:rsidR="00E008A9" w:rsidRDefault="00A5248D">
      <w:pPr>
        <w:autoSpaceDE w:val="0"/>
        <w:autoSpaceDN w:val="0"/>
        <w:rPr>
          <w:rFonts w:ascii="黑体" w:eastAsia="黑体" w:hAnsi="黑体" w:cs="仿宋_GB2312"/>
          <w:color w:val="000000"/>
          <w:sz w:val="32"/>
          <w:szCs w:val="32"/>
        </w:rPr>
      </w:pPr>
      <w:r>
        <w:rPr>
          <w:rFonts w:ascii="仿宋_GB2312" w:eastAsia="仿宋_GB2312" w:hAnsi="仿宋_GB2312" w:cs="仿宋_GB2312" w:hint="eastAsia"/>
          <w:b/>
          <w:color w:val="000000"/>
          <w:sz w:val="32"/>
          <w:szCs w:val="32"/>
        </w:rPr>
        <w:t xml:space="preserve">   </w:t>
      </w:r>
      <w:r>
        <w:rPr>
          <w:rFonts w:ascii="黑体" w:eastAsia="黑体" w:hAnsi="黑体" w:cs="仿宋_GB2312" w:hint="eastAsia"/>
          <w:color w:val="000000"/>
          <w:sz w:val="32"/>
          <w:szCs w:val="32"/>
        </w:rPr>
        <w:t xml:space="preserve">  </w:t>
      </w:r>
      <w:r>
        <w:rPr>
          <w:rFonts w:ascii="黑体" w:eastAsia="黑体" w:hAnsi="黑体" w:cs="仿宋_GB2312" w:hint="eastAsia"/>
          <w:color w:val="000000"/>
          <w:sz w:val="32"/>
          <w:szCs w:val="32"/>
        </w:rPr>
        <w:t>四、财政拨款“三公”经费预算情况及增减变化原因</w:t>
      </w:r>
    </w:p>
    <w:p w:rsidR="00E008A9" w:rsidRDefault="00A5248D">
      <w:pPr>
        <w:autoSpaceDE w:val="0"/>
        <w:autoSpaceDN w:val="0"/>
        <w:adjustRightInd w:val="0"/>
        <w:ind w:left="198" w:firstLineChars="200" w:firstLine="640"/>
        <w:jc w:val="left"/>
        <w:rPr>
          <w:rFonts w:ascii="仿宋_GB2312" w:eastAsia="仿宋_GB2312" w:hAnsi="仿宋_GB2312" w:cs="仿宋_GB2312" w:hint="eastAsia"/>
          <w:sz w:val="32"/>
          <w:szCs w:val="32"/>
        </w:rPr>
      </w:pPr>
      <w:r w:rsidRPr="00B827B8">
        <w:rPr>
          <w:rFonts w:ascii="仿宋_GB2312" w:eastAsia="仿宋_GB2312" w:hAnsi="仿宋_GB2312" w:cs="仿宋_GB2312" w:hint="eastAsia"/>
          <w:sz w:val="32"/>
          <w:szCs w:val="32"/>
        </w:rPr>
        <w:t>2019</w:t>
      </w:r>
      <w:r w:rsidRPr="00B827B8">
        <w:rPr>
          <w:rFonts w:ascii="仿宋_GB2312" w:eastAsia="仿宋_GB2312" w:hAnsi="仿宋_GB2312" w:cs="仿宋_GB2312" w:hint="eastAsia"/>
          <w:sz w:val="32"/>
          <w:szCs w:val="32"/>
        </w:rPr>
        <w:t>年，财政拨款“三公”经费预算安排</w:t>
      </w:r>
      <w:r w:rsidRPr="00B827B8">
        <w:rPr>
          <w:rFonts w:ascii="仿宋_GB2312" w:eastAsia="仿宋_GB2312" w:hAnsi="仿宋_GB2312" w:cs="仿宋_GB2312" w:hint="eastAsia"/>
          <w:color w:val="000000"/>
          <w:sz w:val="32"/>
          <w:szCs w:val="32"/>
        </w:rPr>
        <w:t>30.2</w:t>
      </w:r>
      <w:r w:rsidRPr="00B827B8">
        <w:rPr>
          <w:rFonts w:ascii="仿宋_GB2312" w:eastAsia="仿宋_GB2312" w:hAnsi="仿宋_GB2312" w:cs="仿宋_GB2312" w:hint="eastAsia"/>
          <w:sz w:val="32"/>
          <w:szCs w:val="32"/>
        </w:rPr>
        <w:t>万元，其中：因公出国（境）费</w:t>
      </w:r>
      <w:r w:rsidRPr="00B827B8">
        <w:rPr>
          <w:rFonts w:ascii="仿宋_GB2312" w:eastAsia="仿宋_GB2312" w:hAnsi="仿宋_GB2312" w:cs="仿宋_GB2312" w:hint="eastAsia"/>
          <w:sz w:val="32"/>
          <w:szCs w:val="32"/>
        </w:rPr>
        <w:t>0</w:t>
      </w:r>
      <w:r w:rsidRPr="00B827B8">
        <w:rPr>
          <w:rFonts w:ascii="仿宋_GB2312" w:eastAsia="仿宋_GB2312" w:hAnsi="仿宋_GB2312" w:cs="仿宋_GB2312" w:hint="eastAsia"/>
          <w:sz w:val="32"/>
          <w:szCs w:val="32"/>
        </w:rPr>
        <w:t>万元</w:t>
      </w:r>
      <w:r w:rsidR="00B827B8">
        <w:rPr>
          <w:rFonts w:ascii="仿宋_GB2312" w:eastAsia="仿宋_GB2312" w:hAnsi="仿宋_GB2312" w:cs="仿宋_GB2312" w:hint="eastAsia"/>
          <w:sz w:val="32"/>
          <w:szCs w:val="32"/>
        </w:rPr>
        <w:t>、</w:t>
      </w:r>
      <w:r w:rsidRPr="00B827B8">
        <w:rPr>
          <w:rFonts w:ascii="仿宋_GB2312" w:eastAsia="仿宋_GB2312" w:hAnsi="仿宋_GB2312" w:cs="仿宋_GB2312" w:hint="eastAsia"/>
          <w:sz w:val="32"/>
          <w:szCs w:val="32"/>
        </w:rPr>
        <w:t>公务用车购置及运维费</w:t>
      </w:r>
      <w:r w:rsidRPr="00B827B8">
        <w:rPr>
          <w:rFonts w:ascii="仿宋_GB2312" w:eastAsia="仿宋_GB2312" w:hAnsi="仿宋_GB2312" w:cs="仿宋_GB2312" w:hint="eastAsia"/>
          <w:sz w:val="32"/>
          <w:szCs w:val="32"/>
        </w:rPr>
        <w:t>28.5</w:t>
      </w:r>
      <w:r w:rsidRPr="00B827B8">
        <w:rPr>
          <w:rFonts w:ascii="仿宋_GB2312" w:eastAsia="仿宋_GB2312" w:hAnsi="仿宋_GB2312" w:cs="仿宋_GB2312" w:hint="eastAsia"/>
          <w:sz w:val="32"/>
          <w:szCs w:val="32"/>
        </w:rPr>
        <w:t>万元</w:t>
      </w:r>
      <w:r w:rsidR="00B827B8">
        <w:rPr>
          <w:rFonts w:ascii="仿宋_GB2312" w:eastAsia="仿宋_GB2312" w:hAnsi="仿宋_GB2312" w:cs="仿宋_GB2312" w:hint="eastAsia"/>
          <w:sz w:val="32"/>
          <w:szCs w:val="32"/>
        </w:rPr>
        <w:t>、</w:t>
      </w:r>
      <w:r w:rsidRPr="00B827B8">
        <w:rPr>
          <w:rFonts w:ascii="仿宋_GB2312" w:eastAsia="仿宋_GB2312" w:hAnsi="仿宋_GB2312" w:cs="仿宋_GB2312" w:hint="eastAsia"/>
          <w:sz w:val="32"/>
          <w:szCs w:val="32"/>
        </w:rPr>
        <w:t>公务接待费</w:t>
      </w:r>
      <w:r w:rsidRPr="00B827B8">
        <w:rPr>
          <w:rFonts w:ascii="仿宋_GB2312" w:eastAsia="仿宋_GB2312" w:hAnsi="仿宋_GB2312" w:cs="仿宋_GB2312" w:hint="eastAsia"/>
          <w:sz w:val="32"/>
          <w:szCs w:val="32"/>
        </w:rPr>
        <w:t>1.7</w:t>
      </w:r>
      <w:r w:rsidRPr="00B827B8">
        <w:rPr>
          <w:rFonts w:ascii="仿宋_GB2312" w:eastAsia="仿宋_GB2312" w:hAnsi="仿宋_GB2312" w:cs="仿宋_GB2312" w:hint="eastAsia"/>
          <w:sz w:val="32"/>
          <w:szCs w:val="32"/>
        </w:rPr>
        <w:t>万元</w:t>
      </w:r>
      <w:r w:rsidRPr="00B827B8">
        <w:rPr>
          <w:rFonts w:ascii="仿宋_GB2312" w:eastAsia="仿宋_GB2312" w:hAnsi="仿宋_GB2312" w:cs="仿宋_GB2312" w:hint="eastAsia"/>
          <w:sz w:val="32"/>
          <w:szCs w:val="32"/>
        </w:rPr>
        <w:t>,</w:t>
      </w:r>
      <w:r w:rsidR="00B827B8" w:rsidRPr="00B827B8">
        <w:rPr>
          <w:rFonts w:ascii="仿宋_GB2312" w:eastAsia="仿宋_GB2312" w:hAnsi="仿宋_GB2312" w:cs="仿宋_GB2312" w:hint="eastAsia"/>
          <w:sz w:val="32"/>
          <w:szCs w:val="32"/>
        </w:rPr>
        <w:t>比2018年预算</w:t>
      </w:r>
      <w:r w:rsidR="00B827B8">
        <w:rPr>
          <w:rFonts w:ascii="仿宋_GB2312" w:eastAsia="仿宋_GB2312" w:hAnsi="仿宋_GB2312" w:cs="仿宋_GB2312" w:hint="eastAsia"/>
          <w:sz w:val="32"/>
          <w:szCs w:val="32"/>
        </w:rPr>
        <w:t>减少1.6万元</w:t>
      </w:r>
      <w:r w:rsidRPr="00B827B8">
        <w:rPr>
          <w:rFonts w:ascii="仿宋_GB2312" w:eastAsia="仿宋_GB2312" w:hAnsi="仿宋_GB2312" w:cs="仿宋_GB2312" w:hint="eastAsia"/>
          <w:sz w:val="32"/>
          <w:szCs w:val="32"/>
        </w:rPr>
        <w:t>。</w:t>
      </w:r>
    </w:p>
    <w:p w:rsidR="00B827B8" w:rsidRPr="00B827B8" w:rsidRDefault="00B827B8" w:rsidP="00B827B8">
      <w:pPr>
        <w:autoSpaceDE w:val="0"/>
        <w:autoSpaceDN w:val="0"/>
        <w:adjustRightInd w:val="0"/>
        <w:ind w:left="198" w:firstLineChars="200" w:firstLine="640"/>
        <w:jc w:val="left"/>
        <w:rPr>
          <w:rFonts w:ascii="仿宋_GB2312" w:eastAsia="仿宋_GB2312" w:hAnsi="仿宋_GB2312" w:cs="仿宋_GB2312" w:hint="eastAsia"/>
          <w:sz w:val="32"/>
          <w:szCs w:val="32"/>
        </w:rPr>
      </w:pPr>
      <w:r w:rsidRPr="00B827B8">
        <w:rPr>
          <w:rFonts w:ascii="仿宋_GB2312" w:eastAsia="仿宋_GB2312" w:hAnsi="仿宋_GB2312" w:cs="仿宋_GB2312" w:hint="eastAsia"/>
          <w:sz w:val="32"/>
          <w:szCs w:val="32"/>
        </w:rPr>
        <w:lastRenderedPageBreak/>
        <w:t>1、因公出国（境）费2019年预算数0万元，较2018年无变化。原因是2019年我单位没有因公出国工作计划。</w:t>
      </w:r>
    </w:p>
    <w:p w:rsidR="00B827B8" w:rsidRPr="00B827B8" w:rsidRDefault="00B827B8" w:rsidP="00B827B8">
      <w:pPr>
        <w:autoSpaceDE w:val="0"/>
        <w:autoSpaceDN w:val="0"/>
        <w:adjustRightInd w:val="0"/>
        <w:ind w:left="198" w:firstLineChars="200" w:firstLine="640"/>
        <w:jc w:val="left"/>
        <w:rPr>
          <w:rFonts w:ascii="仿宋_GB2312" w:eastAsia="仿宋_GB2312" w:hAnsi="仿宋_GB2312" w:cs="仿宋_GB2312" w:hint="eastAsia"/>
          <w:sz w:val="32"/>
          <w:szCs w:val="32"/>
        </w:rPr>
      </w:pPr>
      <w:r w:rsidRPr="00B827B8">
        <w:rPr>
          <w:rFonts w:ascii="仿宋_GB2312" w:eastAsia="仿宋_GB2312" w:hAnsi="仿宋_GB2312" w:cs="仿宋_GB2312" w:hint="eastAsia"/>
          <w:sz w:val="32"/>
          <w:szCs w:val="32"/>
        </w:rPr>
        <w:t>2、截止2018年底一般公务用车编制</w:t>
      </w:r>
      <w:r w:rsidR="00B039D2">
        <w:rPr>
          <w:rFonts w:ascii="仿宋_GB2312" w:eastAsia="仿宋_GB2312" w:hAnsi="仿宋_GB2312" w:cs="仿宋_GB2312" w:hint="eastAsia"/>
          <w:sz w:val="32"/>
          <w:szCs w:val="32"/>
        </w:rPr>
        <w:t>4</w:t>
      </w:r>
      <w:r w:rsidRPr="00B827B8">
        <w:rPr>
          <w:rFonts w:ascii="仿宋_GB2312" w:eastAsia="仿宋_GB2312" w:hAnsi="仿宋_GB2312" w:cs="仿宋_GB2312" w:hint="eastAsia"/>
          <w:sz w:val="32"/>
          <w:szCs w:val="32"/>
        </w:rPr>
        <w:t>辆，公务用车购置费2019年预算数0万元，较2018年无增加。公务用车运行维护费2019年预算数</w:t>
      </w:r>
      <w:r w:rsidR="00B039D2">
        <w:rPr>
          <w:rFonts w:ascii="仿宋_GB2312" w:eastAsia="仿宋_GB2312" w:hAnsi="仿宋_GB2312" w:cs="仿宋_GB2312" w:hint="eastAsia"/>
          <w:sz w:val="32"/>
          <w:szCs w:val="32"/>
        </w:rPr>
        <w:t>28.5</w:t>
      </w:r>
      <w:r w:rsidRPr="00B827B8">
        <w:rPr>
          <w:rFonts w:ascii="仿宋_GB2312" w:eastAsia="仿宋_GB2312" w:hAnsi="仿宋_GB2312" w:cs="仿宋_GB2312" w:hint="eastAsia"/>
          <w:sz w:val="32"/>
          <w:szCs w:val="32"/>
        </w:rPr>
        <w:t>万元，较2018年</w:t>
      </w:r>
      <w:r w:rsidR="00B039D2">
        <w:rPr>
          <w:rFonts w:ascii="仿宋_GB2312" w:eastAsia="仿宋_GB2312" w:hAnsi="仿宋_GB2312" w:cs="仿宋_GB2312" w:hint="eastAsia"/>
          <w:sz w:val="32"/>
          <w:szCs w:val="32"/>
        </w:rPr>
        <w:t>减少1.5万元</w:t>
      </w:r>
      <w:r w:rsidRPr="00B827B8">
        <w:rPr>
          <w:rFonts w:ascii="仿宋_GB2312" w:eastAsia="仿宋_GB2312" w:hAnsi="仿宋_GB2312" w:cs="仿宋_GB2312" w:hint="eastAsia"/>
          <w:sz w:val="32"/>
          <w:szCs w:val="32"/>
        </w:rPr>
        <w:t>。原因是严格控制车辆使用和出行情况，降低消耗成本。</w:t>
      </w:r>
    </w:p>
    <w:p w:rsidR="00B827B8" w:rsidRDefault="00B827B8" w:rsidP="00B827B8">
      <w:pPr>
        <w:autoSpaceDE w:val="0"/>
        <w:autoSpaceDN w:val="0"/>
        <w:adjustRightInd w:val="0"/>
        <w:ind w:left="198" w:firstLineChars="200" w:firstLine="640"/>
        <w:jc w:val="left"/>
        <w:rPr>
          <w:rFonts w:ascii="仿宋_GB2312" w:eastAsia="仿宋_GB2312" w:hAnsi="仿宋_GB2312" w:cs="仿宋_GB2312"/>
          <w:sz w:val="32"/>
          <w:szCs w:val="32"/>
        </w:rPr>
      </w:pPr>
      <w:r w:rsidRPr="00B827B8">
        <w:rPr>
          <w:rFonts w:ascii="仿宋_GB2312" w:eastAsia="仿宋_GB2312" w:hAnsi="仿宋_GB2312" w:cs="仿宋_GB2312" w:hint="eastAsia"/>
          <w:sz w:val="32"/>
          <w:szCs w:val="32"/>
        </w:rPr>
        <w:t>3、公务接待费2019年预算数</w:t>
      </w:r>
      <w:r w:rsidR="00B039D2">
        <w:rPr>
          <w:rFonts w:ascii="仿宋_GB2312" w:eastAsia="仿宋_GB2312" w:hAnsi="仿宋_GB2312" w:cs="仿宋_GB2312" w:hint="eastAsia"/>
          <w:sz w:val="32"/>
          <w:szCs w:val="32"/>
        </w:rPr>
        <w:t>1.7</w:t>
      </w:r>
      <w:r w:rsidRPr="00B827B8">
        <w:rPr>
          <w:rFonts w:ascii="仿宋_GB2312" w:eastAsia="仿宋_GB2312" w:hAnsi="仿宋_GB2312" w:cs="仿宋_GB2312" w:hint="eastAsia"/>
          <w:sz w:val="32"/>
          <w:szCs w:val="32"/>
        </w:rPr>
        <w:t>万元，</w:t>
      </w:r>
      <w:r w:rsidR="00B039D2" w:rsidRPr="00B827B8">
        <w:rPr>
          <w:rFonts w:ascii="仿宋_GB2312" w:eastAsia="仿宋_GB2312" w:hAnsi="仿宋_GB2312" w:cs="仿宋_GB2312" w:hint="eastAsia"/>
          <w:sz w:val="32"/>
          <w:szCs w:val="32"/>
        </w:rPr>
        <w:t>较2018年</w:t>
      </w:r>
      <w:r w:rsidR="00B039D2">
        <w:rPr>
          <w:rFonts w:ascii="仿宋_GB2312" w:eastAsia="仿宋_GB2312" w:hAnsi="仿宋_GB2312" w:cs="仿宋_GB2312" w:hint="eastAsia"/>
          <w:sz w:val="32"/>
          <w:szCs w:val="32"/>
        </w:rPr>
        <w:t>减少</w:t>
      </w:r>
      <w:r w:rsidR="00B039D2">
        <w:rPr>
          <w:rFonts w:ascii="仿宋_GB2312" w:eastAsia="仿宋_GB2312" w:hAnsi="仿宋_GB2312" w:cs="仿宋_GB2312" w:hint="eastAsia"/>
          <w:sz w:val="32"/>
          <w:szCs w:val="32"/>
        </w:rPr>
        <w:t>0.1</w:t>
      </w:r>
      <w:r w:rsidR="00B039D2">
        <w:rPr>
          <w:rFonts w:ascii="仿宋_GB2312" w:eastAsia="仿宋_GB2312" w:hAnsi="仿宋_GB2312" w:cs="仿宋_GB2312" w:hint="eastAsia"/>
          <w:sz w:val="32"/>
          <w:szCs w:val="32"/>
        </w:rPr>
        <w:t>万元</w:t>
      </w:r>
      <w:r w:rsidRPr="00B827B8">
        <w:rPr>
          <w:rFonts w:ascii="仿宋_GB2312" w:eastAsia="仿宋_GB2312" w:hAnsi="仿宋_GB2312" w:cs="仿宋_GB2312" w:hint="eastAsia"/>
          <w:sz w:val="32"/>
          <w:szCs w:val="32"/>
        </w:rPr>
        <w:t>。原因是2018年已严格控制在外就餐次数、人数及档次，2019年参照2018年严格控制公务接待费用使用。</w:t>
      </w:r>
      <w:bookmarkStart w:id="0" w:name="_GoBack"/>
      <w:bookmarkEnd w:id="0"/>
    </w:p>
    <w:p w:rsidR="00E008A9" w:rsidRDefault="00A5248D">
      <w:pPr>
        <w:autoSpaceDE w:val="0"/>
        <w:autoSpaceDN w:val="0"/>
        <w:rPr>
          <w:rFonts w:ascii="黑体" w:eastAsia="黑体" w:hAnsi="黑体" w:cs="仿宋_GB2312"/>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仿宋_GB2312" w:hint="eastAsia"/>
          <w:color w:val="000000"/>
          <w:sz w:val="32"/>
          <w:szCs w:val="32"/>
        </w:rPr>
        <w:t xml:space="preserve">   </w:t>
      </w:r>
      <w:r>
        <w:rPr>
          <w:rFonts w:ascii="黑体" w:eastAsia="黑体" w:hAnsi="黑体" w:cs="仿宋_GB2312" w:hint="eastAsia"/>
          <w:color w:val="000000"/>
          <w:sz w:val="32"/>
          <w:szCs w:val="32"/>
        </w:rPr>
        <w:t>五、绩效预算信息</w:t>
      </w:r>
    </w:p>
    <w:p w:rsidR="00E008A9" w:rsidRDefault="00A5248D">
      <w:pPr>
        <w:autoSpaceDE w:val="0"/>
        <w:autoSpaceDN w:val="0"/>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总体绩效目标：</w:t>
      </w:r>
    </w:p>
    <w:p w:rsidR="00E008A9" w:rsidRDefault="00A5248D">
      <w:pPr>
        <w:spacing w:line="500" w:lineRule="exact"/>
        <w:ind w:firstLine="56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以习近平新时代中国特色社会主义思想为指导，全面贯彻落实党的十九大、十九届二中、三中全会和县委十届四次全会精神，牢牢把握新时代人民政协新方位新使命，把加强思想政治引领、广泛凝聚共识作为履职中心环节，把助力临西高质量发展作为工作主线，聚焦中心服务大局，强化</w:t>
      </w:r>
      <w:proofErr w:type="gramStart"/>
      <w:r>
        <w:rPr>
          <w:rFonts w:ascii="仿宋" w:eastAsia="仿宋" w:hAnsi="仿宋"/>
          <w:sz w:val="32"/>
          <w:szCs w:val="32"/>
        </w:rPr>
        <w:t>履</w:t>
      </w:r>
      <w:proofErr w:type="gramEnd"/>
      <w:r>
        <w:rPr>
          <w:rFonts w:ascii="仿宋" w:eastAsia="仿宋" w:hAnsi="仿宋"/>
          <w:sz w:val="32"/>
          <w:szCs w:val="32"/>
        </w:rPr>
        <w:t>职能力创新，为加快建设新时代经济强县、美丽临西</w:t>
      </w:r>
      <w:proofErr w:type="gramStart"/>
      <w:r>
        <w:rPr>
          <w:rFonts w:ascii="仿宋" w:eastAsia="仿宋" w:hAnsi="仿宋"/>
          <w:sz w:val="32"/>
          <w:szCs w:val="32"/>
        </w:rPr>
        <w:t>作出</w:t>
      </w:r>
      <w:proofErr w:type="gramEnd"/>
      <w:r>
        <w:rPr>
          <w:rFonts w:ascii="仿宋" w:eastAsia="仿宋" w:hAnsi="仿宋"/>
          <w:sz w:val="32"/>
          <w:szCs w:val="32"/>
        </w:rPr>
        <w:t>新贡献。</w:t>
      </w:r>
    </w:p>
    <w:p w:rsidR="00E008A9" w:rsidRDefault="00A5248D">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sz w:val="32"/>
          <w:szCs w:val="32"/>
        </w:rPr>
        <w:t>、聚焦中心大局，更加务实地推进协商民主。牢牢把握人民政协新方位新使命，更好发挥协商民主重要渠道和专门协商机构作用。把握协商要义方法，丰富协商内容形式，完善协商成果采纳、落实和反馈机制，推进</w:t>
      </w:r>
      <w:r>
        <w:rPr>
          <w:rFonts w:ascii="仿宋" w:eastAsia="仿宋" w:hAnsi="仿宋"/>
          <w:sz w:val="32"/>
          <w:szCs w:val="32"/>
        </w:rPr>
        <w:t>协商民主广泛、多层、制度化发展。聚焦县委、县政府重要决策部署，围绕项目建设、乡村振兴、</w:t>
      </w:r>
      <w:r>
        <w:rPr>
          <w:rFonts w:ascii="仿宋" w:eastAsia="仿宋" w:hAnsi="仿宋"/>
          <w:sz w:val="32"/>
          <w:szCs w:val="32"/>
        </w:rPr>
        <w:lastRenderedPageBreak/>
        <w:t>民营经济发展、环境保护、</w:t>
      </w:r>
      <w:r>
        <w:rPr>
          <w:rFonts w:ascii="仿宋" w:eastAsia="仿宋" w:hAnsi="仿宋"/>
          <w:sz w:val="32"/>
          <w:szCs w:val="32"/>
        </w:rPr>
        <w:t>“</w:t>
      </w:r>
      <w:r>
        <w:rPr>
          <w:rFonts w:ascii="仿宋" w:eastAsia="仿宋" w:hAnsi="仿宋"/>
          <w:sz w:val="32"/>
          <w:szCs w:val="32"/>
        </w:rPr>
        <w:t>双创双服</w:t>
      </w:r>
      <w:r>
        <w:rPr>
          <w:rFonts w:ascii="仿宋" w:eastAsia="仿宋" w:hAnsi="仿宋"/>
          <w:sz w:val="32"/>
          <w:szCs w:val="32"/>
        </w:rPr>
        <w:t>”</w:t>
      </w:r>
      <w:r>
        <w:rPr>
          <w:rFonts w:ascii="仿宋" w:eastAsia="仿宋" w:hAnsi="仿宋"/>
          <w:sz w:val="32"/>
          <w:szCs w:val="32"/>
        </w:rPr>
        <w:t>等中心工作，弘扬求真务实工作作风，强化质量意识，深入调研、精准建言，不断增强从政治和全局高度看问题、提建议的素养能力，着力提高政协工作质量和水平，为促进高质量发展出实招、献良策、聚合力。</w:t>
      </w:r>
    </w:p>
    <w:p w:rsidR="00E008A9" w:rsidRDefault="00A5248D">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w:t>
      </w:r>
      <w:r>
        <w:rPr>
          <w:rFonts w:ascii="仿宋" w:eastAsia="仿宋" w:hAnsi="仿宋"/>
          <w:sz w:val="32"/>
          <w:szCs w:val="32"/>
        </w:rPr>
        <w:t>、坚持精准导向，更加有效地实施民主监督。把握民主监督方向，掌握民主监督原则，聚焦党政中心工作，聚焦民生事业改善，精心选题，精准发力，围绕重点项目、民生工程、环境保护、营商环境、食品安全、教育质</w:t>
      </w:r>
      <w:r>
        <w:rPr>
          <w:rFonts w:ascii="仿宋" w:eastAsia="仿宋" w:hAnsi="仿宋"/>
          <w:sz w:val="32"/>
          <w:szCs w:val="32"/>
        </w:rPr>
        <w:t>量等方面开展监督性视察调研，及时发现存在问题，提出意见建议，促进问题及时解决。创新民主监督途径，实行选派民主监督员制度，探索开展民主评议监督，积极发挥政协职能，促进有关工作落实。加强委员学习培训，增强监督意识和监督本领，切实做到</w:t>
      </w:r>
      <w:r>
        <w:rPr>
          <w:rFonts w:ascii="仿宋" w:eastAsia="仿宋" w:hAnsi="仿宋"/>
          <w:sz w:val="32"/>
          <w:szCs w:val="32"/>
        </w:rPr>
        <w:t>“</w:t>
      </w:r>
      <w:r>
        <w:rPr>
          <w:rFonts w:ascii="仿宋" w:eastAsia="仿宋" w:hAnsi="仿宋"/>
          <w:sz w:val="32"/>
          <w:szCs w:val="32"/>
        </w:rPr>
        <w:t>愿监督、敢监督、真监督、善监督</w:t>
      </w:r>
      <w:r>
        <w:rPr>
          <w:rFonts w:ascii="仿宋" w:eastAsia="仿宋" w:hAnsi="仿宋"/>
          <w:sz w:val="32"/>
          <w:szCs w:val="32"/>
        </w:rPr>
        <w:t>”“</w:t>
      </w:r>
      <w:r>
        <w:rPr>
          <w:rFonts w:ascii="仿宋" w:eastAsia="仿宋" w:hAnsi="仿宋"/>
          <w:sz w:val="32"/>
          <w:szCs w:val="32"/>
        </w:rPr>
        <w:t>监督监到点子上</w:t>
      </w:r>
      <w:r>
        <w:rPr>
          <w:rFonts w:ascii="仿宋" w:eastAsia="仿宋" w:hAnsi="仿宋"/>
          <w:sz w:val="32"/>
          <w:szCs w:val="32"/>
        </w:rPr>
        <w:t>”</w:t>
      </w:r>
      <w:r>
        <w:rPr>
          <w:rFonts w:ascii="仿宋" w:eastAsia="仿宋" w:hAnsi="仿宋"/>
          <w:sz w:val="32"/>
          <w:szCs w:val="32"/>
        </w:rPr>
        <w:t>，真正体现民主监督有力量。</w:t>
      </w:r>
    </w:p>
    <w:p w:rsidR="00E008A9" w:rsidRDefault="00A5248D">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3</w:t>
      </w:r>
      <w:r>
        <w:rPr>
          <w:rFonts w:ascii="仿宋" w:eastAsia="仿宋" w:hAnsi="仿宋"/>
          <w:sz w:val="32"/>
          <w:szCs w:val="32"/>
        </w:rPr>
        <w:t>、夯实履职基础，更加全面地提升</w:t>
      </w:r>
      <w:proofErr w:type="gramStart"/>
      <w:r>
        <w:rPr>
          <w:rFonts w:ascii="仿宋" w:eastAsia="仿宋" w:hAnsi="仿宋"/>
          <w:sz w:val="32"/>
          <w:szCs w:val="32"/>
        </w:rPr>
        <w:t>履</w:t>
      </w:r>
      <w:proofErr w:type="gramEnd"/>
      <w:r>
        <w:rPr>
          <w:rFonts w:ascii="仿宋" w:eastAsia="仿宋" w:hAnsi="仿宋"/>
          <w:sz w:val="32"/>
          <w:szCs w:val="32"/>
        </w:rPr>
        <w:t>职能力。把握新部署新要求，加强机关效能和队伍建设，努力提高履职质量和水平。充分发挥政协党组把方向、管大局、</w:t>
      </w:r>
      <w:proofErr w:type="gramStart"/>
      <w:r>
        <w:rPr>
          <w:rFonts w:ascii="仿宋" w:eastAsia="仿宋" w:hAnsi="仿宋"/>
          <w:sz w:val="32"/>
          <w:szCs w:val="32"/>
        </w:rPr>
        <w:t>保落实</w:t>
      </w:r>
      <w:proofErr w:type="gramEnd"/>
      <w:r>
        <w:rPr>
          <w:rFonts w:ascii="仿宋" w:eastAsia="仿宋" w:hAnsi="仿宋"/>
          <w:sz w:val="32"/>
          <w:szCs w:val="32"/>
        </w:rPr>
        <w:t>的领导核心作用和基层党组织战斗堡垒作用、共产党员先</w:t>
      </w:r>
      <w:r>
        <w:rPr>
          <w:rFonts w:ascii="仿宋" w:eastAsia="仿宋" w:hAnsi="仿宋"/>
          <w:sz w:val="32"/>
          <w:szCs w:val="32"/>
        </w:rPr>
        <w:t>锋模范作用，为政协工作提质增效和高质量发展提供坚强政治保证。继续推进</w:t>
      </w:r>
      <w:r>
        <w:rPr>
          <w:rFonts w:ascii="仿宋" w:eastAsia="仿宋" w:hAnsi="仿宋"/>
          <w:sz w:val="32"/>
          <w:szCs w:val="32"/>
        </w:rPr>
        <w:t>“</w:t>
      </w:r>
      <w:r>
        <w:rPr>
          <w:rFonts w:ascii="仿宋" w:eastAsia="仿宋" w:hAnsi="仿宋"/>
          <w:sz w:val="32"/>
          <w:szCs w:val="32"/>
        </w:rPr>
        <w:t>两学一做</w:t>
      </w:r>
      <w:r>
        <w:rPr>
          <w:rFonts w:ascii="仿宋" w:eastAsia="仿宋" w:hAnsi="仿宋"/>
          <w:sz w:val="32"/>
          <w:szCs w:val="32"/>
        </w:rPr>
        <w:t>”</w:t>
      </w:r>
      <w:r>
        <w:rPr>
          <w:rFonts w:ascii="仿宋" w:eastAsia="仿宋" w:hAnsi="仿宋"/>
          <w:sz w:val="32"/>
          <w:szCs w:val="32"/>
        </w:rPr>
        <w:t>学习教育常态化制度化，坚持把加强学习作为提高能力素质、增进思想共识、引领履职实践的基础性工作。持续加强和改进机关作风建设，不断提高机关服务保障能力。进一步</w:t>
      </w:r>
      <w:proofErr w:type="gramStart"/>
      <w:r>
        <w:rPr>
          <w:rFonts w:ascii="仿宋" w:eastAsia="仿宋" w:hAnsi="仿宋"/>
          <w:sz w:val="32"/>
          <w:szCs w:val="32"/>
        </w:rPr>
        <w:t>完善专</w:t>
      </w:r>
      <w:proofErr w:type="gramEnd"/>
      <w:r>
        <w:rPr>
          <w:rFonts w:ascii="仿宋" w:eastAsia="仿宋" w:hAnsi="仿宋"/>
          <w:sz w:val="32"/>
          <w:szCs w:val="32"/>
        </w:rPr>
        <w:t>委会联系指导界别和服务委员工作机制，拓宽履职平台，发挥专委会在协商议政、调研监督中的基础性作用。按照</w:t>
      </w:r>
      <w:r>
        <w:rPr>
          <w:rFonts w:ascii="仿宋" w:eastAsia="仿宋" w:hAnsi="仿宋"/>
          <w:sz w:val="32"/>
          <w:szCs w:val="32"/>
        </w:rPr>
        <w:t>“</w:t>
      </w:r>
      <w:r>
        <w:rPr>
          <w:rFonts w:ascii="仿宋" w:eastAsia="仿宋" w:hAnsi="仿宋"/>
          <w:sz w:val="32"/>
          <w:szCs w:val="32"/>
        </w:rPr>
        <w:t>守纪律、讲规矩、重品行</w:t>
      </w:r>
      <w:r>
        <w:rPr>
          <w:rFonts w:ascii="仿宋" w:eastAsia="仿宋" w:hAnsi="仿宋"/>
          <w:sz w:val="32"/>
          <w:szCs w:val="32"/>
        </w:rPr>
        <w:t>”</w:t>
      </w:r>
      <w:r>
        <w:rPr>
          <w:rFonts w:ascii="仿宋" w:eastAsia="仿宋" w:hAnsi="仿宋"/>
          <w:sz w:val="32"/>
          <w:szCs w:val="32"/>
        </w:rPr>
        <w:t>要求，努力打造一支讲政治、接地气、能聚力、敢担当的政协队伍，建立完善委员履职档案，优化委员管理服务，进一步激发委员的履职活力和内生动力，展示委员新</w:t>
      </w:r>
      <w:r>
        <w:rPr>
          <w:rFonts w:ascii="仿宋" w:eastAsia="仿宋" w:hAnsi="仿宋"/>
          <w:sz w:val="32"/>
          <w:szCs w:val="32"/>
        </w:rPr>
        <w:t>风采。</w:t>
      </w:r>
    </w:p>
    <w:p w:rsidR="00E008A9" w:rsidRDefault="00A5248D">
      <w:pPr>
        <w:autoSpaceDE w:val="0"/>
        <w:autoSpaceDN w:val="0"/>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职责分类绩效目标</w:t>
      </w:r>
      <w:r>
        <w:rPr>
          <w:rFonts w:ascii="仿宋_GB2312" w:eastAsia="仿宋_GB2312" w:hAnsi="仿宋_GB2312" w:cs="仿宋_GB2312" w:hint="eastAsia"/>
          <w:color w:val="000000"/>
          <w:sz w:val="32"/>
          <w:szCs w:val="32"/>
        </w:rPr>
        <w:t>：</w:t>
      </w:r>
    </w:p>
    <w:p w:rsidR="00E008A9" w:rsidRDefault="00A5248D">
      <w:pPr>
        <w:spacing w:line="500" w:lineRule="exact"/>
        <w:ind w:firstLine="560"/>
        <w:rPr>
          <w:rFonts w:ascii="仿宋" w:eastAsia="仿宋" w:hAnsi="仿宋"/>
          <w:sz w:val="32"/>
          <w:szCs w:val="32"/>
        </w:rPr>
      </w:pPr>
      <w:r>
        <w:rPr>
          <w:rFonts w:ascii="仿宋" w:eastAsia="仿宋" w:hAnsi="仿宋"/>
          <w:sz w:val="32"/>
          <w:szCs w:val="32"/>
        </w:rPr>
        <w:lastRenderedPageBreak/>
        <w:t>1</w:t>
      </w:r>
      <w:r>
        <w:rPr>
          <w:rFonts w:ascii="仿宋" w:eastAsia="仿宋" w:hAnsi="仿宋"/>
          <w:sz w:val="32"/>
          <w:szCs w:val="32"/>
        </w:rPr>
        <w:t>、政治协商。分为政协会议和协商民主</w:t>
      </w:r>
      <w:r>
        <w:rPr>
          <w:rFonts w:ascii="仿宋" w:eastAsia="仿宋" w:hAnsi="仿宋"/>
          <w:sz w:val="32"/>
          <w:szCs w:val="32"/>
        </w:rPr>
        <w:t>2</w:t>
      </w:r>
      <w:r>
        <w:rPr>
          <w:rFonts w:ascii="仿宋" w:eastAsia="仿宋" w:hAnsi="仿宋"/>
          <w:sz w:val="32"/>
          <w:szCs w:val="32"/>
        </w:rPr>
        <w:t>项活动，主要内容是就全县大政方针以及政治、经济、文化、社会和生态文明中的重要问题在决策之前进行协商和就决策执行过程中的重要问题进行协商。绩效目标是完善各项会议制度，规范会议程序，提高会议质量，提高政治协商水平。</w:t>
      </w:r>
    </w:p>
    <w:p w:rsidR="00E008A9" w:rsidRDefault="00A5248D">
      <w:pPr>
        <w:spacing w:line="500" w:lineRule="exact"/>
        <w:ind w:firstLine="560"/>
        <w:rPr>
          <w:rFonts w:ascii="仿宋" w:eastAsia="仿宋" w:hAnsi="仿宋"/>
          <w:sz w:val="32"/>
          <w:szCs w:val="32"/>
        </w:rPr>
      </w:pPr>
      <w:r>
        <w:rPr>
          <w:rFonts w:ascii="仿宋" w:eastAsia="仿宋" w:hAnsi="仿宋"/>
          <w:sz w:val="32"/>
          <w:szCs w:val="32"/>
        </w:rPr>
        <w:t>2</w:t>
      </w:r>
      <w:r>
        <w:rPr>
          <w:rFonts w:ascii="仿宋" w:eastAsia="仿宋" w:hAnsi="仿宋"/>
          <w:sz w:val="32"/>
          <w:szCs w:val="32"/>
        </w:rPr>
        <w:t>、民主监督。分为监督事务和提案工作</w:t>
      </w:r>
      <w:r>
        <w:rPr>
          <w:rFonts w:ascii="仿宋" w:eastAsia="仿宋" w:hAnsi="仿宋"/>
          <w:sz w:val="32"/>
          <w:szCs w:val="32"/>
        </w:rPr>
        <w:t>2</w:t>
      </w:r>
      <w:r>
        <w:rPr>
          <w:rFonts w:ascii="仿宋" w:eastAsia="仿宋" w:hAnsi="仿宋"/>
          <w:sz w:val="32"/>
          <w:szCs w:val="32"/>
        </w:rPr>
        <w:t>项活动，主要内容是有效履行民主监督职责，发挥好协调关系、汇聚力量、建言献策、服务大局的作用。通过意见、建议、批评的方式对国家法律法规的实施、全县重大方针政策的贯彻执行、党和政府的工作进行政治监督。绩效目标是完善民主监督机制，畅通民主监督渠道，建立健全知情、沟通制度，将民主监督寓于委员提案、进行视察、参与工作检查等活动中，提高民主监督质量和成效。</w:t>
      </w:r>
    </w:p>
    <w:p w:rsidR="00E008A9" w:rsidRDefault="00A5248D">
      <w:pPr>
        <w:spacing w:line="500" w:lineRule="exact"/>
        <w:ind w:firstLine="560"/>
        <w:rPr>
          <w:rFonts w:ascii="仿宋" w:eastAsia="仿宋" w:hAnsi="仿宋"/>
          <w:sz w:val="32"/>
          <w:szCs w:val="32"/>
        </w:rPr>
      </w:pPr>
      <w:r>
        <w:rPr>
          <w:rFonts w:ascii="仿宋" w:eastAsia="仿宋" w:hAnsi="仿宋"/>
          <w:sz w:val="32"/>
          <w:szCs w:val="32"/>
        </w:rPr>
        <w:t>3</w:t>
      </w:r>
      <w:r>
        <w:rPr>
          <w:rFonts w:ascii="仿宋" w:eastAsia="仿宋" w:hAnsi="仿宋"/>
          <w:sz w:val="32"/>
          <w:szCs w:val="32"/>
        </w:rPr>
        <w:t>、参政议政。分为专题调研和社情民意</w:t>
      </w:r>
      <w:r>
        <w:rPr>
          <w:rFonts w:ascii="仿宋" w:eastAsia="仿宋" w:hAnsi="仿宋"/>
          <w:sz w:val="32"/>
          <w:szCs w:val="32"/>
        </w:rPr>
        <w:t>2</w:t>
      </w:r>
      <w:r>
        <w:rPr>
          <w:rFonts w:ascii="仿宋" w:eastAsia="仿宋" w:hAnsi="仿宋"/>
          <w:sz w:val="32"/>
          <w:szCs w:val="32"/>
        </w:rPr>
        <w:t>项活动。主要内容是通过对全县重大问题以及人民群众普遍关心的问题，开展调查研究，反映社情民</w:t>
      </w:r>
      <w:r>
        <w:rPr>
          <w:rFonts w:ascii="仿宋" w:eastAsia="仿宋" w:hAnsi="仿宋"/>
          <w:sz w:val="32"/>
          <w:szCs w:val="32"/>
        </w:rPr>
        <w:t>意，进行协商讨论，以调研报告、建议案或其他形式，向县委、县政府提出意见和建议。绩效目标是发挥政协作为扩大社会各界有序参与的重要渠道作用，探索开展活动的新方法新途径，充分调动委员参政议政积极，向县委、县政府提出高质量的建议案。</w:t>
      </w:r>
    </w:p>
    <w:p w:rsidR="00E008A9" w:rsidRDefault="00A5248D">
      <w:pPr>
        <w:spacing w:line="500" w:lineRule="exact"/>
        <w:ind w:firstLine="560"/>
        <w:rPr>
          <w:rFonts w:ascii="仿宋" w:eastAsia="仿宋" w:hAnsi="仿宋"/>
          <w:sz w:val="32"/>
          <w:szCs w:val="32"/>
        </w:rPr>
      </w:pPr>
      <w:r>
        <w:rPr>
          <w:rFonts w:ascii="仿宋" w:eastAsia="仿宋" w:hAnsi="仿宋"/>
          <w:sz w:val="32"/>
          <w:szCs w:val="32"/>
        </w:rPr>
        <w:t>4</w:t>
      </w:r>
      <w:r>
        <w:rPr>
          <w:rFonts w:ascii="仿宋" w:eastAsia="仿宋" w:hAnsi="仿宋"/>
          <w:sz w:val="32"/>
          <w:szCs w:val="32"/>
        </w:rPr>
        <w:t>、政协事务管理。分为综合业务管理和综合事务管理。主要内容是县政协自身建设、理论研究以及宣传工作，与县内外有关单位的联系协调；负责机关外事工作，机构编制、人事任免、人员培训、考核奖惩、工资福利，后勤保障、经费资产管理、基建和审计，接待、离退休人员服务，</w:t>
      </w:r>
      <w:proofErr w:type="gramStart"/>
      <w:r>
        <w:rPr>
          <w:rFonts w:ascii="仿宋" w:eastAsia="仿宋" w:hAnsi="仿宋"/>
          <w:sz w:val="32"/>
          <w:szCs w:val="32"/>
        </w:rPr>
        <w:t>承办县</w:t>
      </w:r>
      <w:proofErr w:type="gramEnd"/>
      <w:r>
        <w:rPr>
          <w:rFonts w:ascii="仿宋" w:eastAsia="仿宋" w:hAnsi="仿宋"/>
          <w:sz w:val="32"/>
          <w:szCs w:val="32"/>
        </w:rPr>
        <w:t>政协主席、副主席、秘书长交办</w:t>
      </w:r>
      <w:r>
        <w:rPr>
          <w:rFonts w:ascii="仿宋" w:eastAsia="仿宋" w:hAnsi="仿宋"/>
          <w:sz w:val="32"/>
          <w:szCs w:val="32"/>
        </w:rPr>
        <w:t>的其他事项。绩效目标是政协自身建设质量更加扎实，工作科学化水平进一步提升。文史资料的社会功能增强，理论研究成果服务履职作用明显。机关基本设施设备正常运转、信息化保障、老干部服务保障能力进一步提高。</w:t>
      </w:r>
    </w:p>
    <w:p w:rsidR="00E008A9" w:rsidRDefault="00A5248D">
      <w:pPr>
        <w:autoSpaceDE w:val="0"/>
        <w:autoSpaceDN w:val="0"/>
        <w:adjustRightInd w:val="0"/>
        <w:ind w:firstLineChars="100" w:firstLine="321"/>
        <w:jc w:val="left"/>
        <w:rPr>
          <w:rFonts w:eastAsia="仿宋"/>
          <w:b/>
          <w:sz w:val="32"/>
          <w:szCs w:val="32"/>
        </w:rPr>
      </w:pPr>
      <w:r>
        <w:rPr>
          <w:rFonts w:eastAsia="仿宋" w:hint="eastAsia"/>
          <w:b/>
          <w:sz w:val="32"/>
          <w:szCs w:val="32"/>
        </w:rPr>
        <w:lastRenderedPageBreak/>
        <w:t>部门职责及工作活动绩效目标指标：</w:t>
      </w:r>
    </w:p>
    <w:p w:rsidR="00E008A9" w:rsidRDefault="00A5248D">
      <w:pPr>
        <w:jc w:val="center"/>
        <w:outlineLvl w:val="0"/>
        <w:rPr>
          <w:rFonts w:ascii="方正小标宋_GBK" w:eastAsia="方正小标宋_GBK"/>
          <w:color w:val="FFFFFF"/>
          <w:sz w:val="32"/>
        </w:rPr>
      </w:pPr>
      <w:bookmarkStart w:id="1" w:name="_Toc1640104"/>
      <w:bookmarkStart w:id="2" w:name="_Toc507597337"/>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r>
        <w:rPr>
          <w:rStyle w:val="a8"/>
          <w:rFonts w:ascii="方正小标宋_GBK" w:eastAsia="方正小标宋_GBK"/>
          <w:color w:val="FFFFFF"/>
          <w:sz w:val="32"/>
        </w:rPr>
        <w:footnoteReference w:customMarkFollows="1" w:id="1"/>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E008A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008A9" w:rsidRDefault="00A5248D">
            <w:pPr>
              <w:spacing w:line="300" w:lineRule="exact"/>
              <w:jc w:val="left"/>
              <w:rPr>
                <w:rFonts w:ascii="方正小标宋_GBK" w:eastAsia="方正小标宋_GBK"/>
                <w:sz w:val="24"/>
              </w:rPr>
            </w:pPr>
            <w:r>
              <w:rPr>
                <w:rFonts w:ascii="方正小标宋_GBK" w:eastAsia="方正小标宋_GBK"/>
                <w:sz w:val="24"/>
              </w:rPr>
              <w:t>131</w:t>
            </w:r>
            <w:r>
              <w:rPr>
                <w:rFonts w:ascii="方正小标宋_GBK" w:eastAsia="方正小标宋_GBK" w:hint="eastAsia"/>
                <w:sz w:val="24"/>
              </w:rPr>
              <w:t>中国人民政治协商会议河北省临西县委员会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008A9" w:rsidRDefault="00A5248D">
            <w:pPr>
              <w:spacing w:line="300" w:lineRule="exact"/>
              <w:jc w:val="right"/>
              <w:rPr>
                <w:rFonts w:ascii="方正书宋_GBK" w:eastAsia="方正书宋_GBK"/>
                <w:sz w:val="24"/>
              </w:rPr>
            </w:pPr>
            <w:r>
              <w:rPr>
                <w:rFonts w:ascii="方正书宋_GBK" w:eastAsia="方正书宋_GBK" w:hint="eastAsia"/>
                <w:sz w:val="24"/>
              </w:rPr>
              <w:t>单位：万元</w:t>
            </w:r>
          </w:p>
        </w:tc>
      </w:tr>
      <w:tr w:rsidR="00E008A9">
        <w:trPr>
          <w:trHeight w:val="227"/>
          <w:tblHeader/>
          <w:jc w:val="center"/>
        </w:trPr>
        <w:tc>
          <w:tcPr>
            <w:tcW w:w="2341"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评价标准</w:t>
            </w:r>
          </w:p>
        </w:tc>
      </w:tr>
      <w:tr w:rsidR="00E008A9">
        <w:trPr>
          <w:trHeight w:val="227"/>
          <w:tblHeader/>
          <w:jc w:val="center"/>
        </w:trPr>
        <w:tc>
          <w:tcPr>
            <w:tcW w:w="2341" w:type="dxa"/>
            <w:vMerge/>
            <w:shd w:val="clear" w:color="auto" w:fill="auto"/>
            <w:vAlign w:val="center"/>
          </w:tcPr>
          <w:p w:rsidR="00E008A9" w:rsidRDefault="00E008A9">
            <w:pPr>
              <w:spacing w:line="300" w:lineRule="exact"/>
              <w:jc w:val="left"/>
              <w:outlineLvl w:val="0"/>
            </w:pPr>
          </w:p>
        </w:tc>
        <w:tc>
          <w:tcPr>
            <w:tcW w:w="1276" w:type="dxa"/>
            <w:vMerge/>
            <w:shd w:val="clear" w:color="auto" w:fill="auto"/>
            <w:vAlign w:val="center"/>
          </w:tcPr>
          <w:p w:rsidR="00E008A9" w:rsidRDefault="00E008A9">
            <w:pPr>
              <w:spacing w:line="300" w:lineRule="exact"/>
              <w:jc w:val="left"/>
              <w:outlineLvl w:val="0"/>
            </w:pPr>
          </w:p>
        </w:tc>
        <w:tc>
          <w:tcPr>
            <w:tcW w:w="2976" w:type="dxa"/>
            <w:vMerge/>
            <w:shd w:val="clear" w:color="auto" w:fill="auto"/>
            <w:vAlign w:val="center"/>
          </w:tcPr>
          <w:p w:rsidR="00E008A9" w:rsidRDefault="00E008A9">
            <w:pPr>
              <w:spacing w:line="300" w:lineRule="exact"/>
              <w:jc w:val="left"/>
              <w:outlineLvl w:val="0"/>
            </w:pPr>
          </w:p>
        </w:tc>
        <w:tc>
          <w:tcPr>
            <w:tcW w:w="2976" w:type="dxa"/>
            <w:vMerge/>
            <w:shd w:val="clear" w:color="auto" w:fill="auto"/>
            <w:vAlign w:val="center"/>
          </w:tcPr>
          <w:p w:rsidR="00E008A9" w:rsidRDefault="00E008A9">
            <w:pPr>
              <w:spacing w:line="300" w:lineRule="exact"/>
              <w:jc w:val="left"/>
              <w:outlineLvl w:val="0"/>
            </w:pPr>
          </w:p>
        </w:tc>
        <w:tc>
          <w:tcPr>
            <w:tcW w:w="1417" w:type="dxa"/>
            <w:vMerge/>
            <w:shd w:val="clear" w:color="auto" w:fill="auto"/>
            <w:vAlign w:val="center"/>
          </w:tcPr>
          <w:p w:rsidR="00E008A9" w:rsidRDefault="00E008A9">
            <w:pPr>
              <w:spacing w:line="300" w:lineRule="exact"/>
              <w:jc w:val="left"/>
              <w:outlineLvl w:val="0"/>
            </w:pPr>
          </w:p>
        </w:tc>
        <w:tc>
          <w:tcPr>
            <w:tcW w:w="737"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差</w:t>
            </w:r>
          </w:p>
        </w:tc>
      </w:tr>
      <w:tr w:rsidR="00E008A9">
        <w:trPr>
          <w:trHeight w:val="227"/>
          <w:jc w:val="center"/>
        </w:trPr>
        <w:tc>
          <w:tcPr>
            <w:tcW w:w="2341" w:type="dxa"/>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一、政治协商</w:t>
            </w:r>
          </w:p>
        </w:tc>
        <w:tc>
          <w:tcPr>
            <w:tcW w:w="12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就本县大政方针以及政治、经济、文化、社会和生态文明中的重要问题在决策之前进行协商和就决策执行过程中的重要问题进行协商。</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完善各项会议制度，规范会议程序，提高会议质量，提高政治协商水平。</w:t>
            </w:r>
          </w:p>
        </w:tc>
        <w:tc>
          <w:tcPr>
            <w:tcW w:w="1417" w:type="dxa"/>
            <w:shd w:val="clear" w:color="auto" w:fill="auto"/>
            <w:vAlign w:val="center"/>
          </w:tcPr>
          <w:p w:rsidR="00E008A9" w:rsidRDefault="00E008A9">
            <w:pPr>
              <w:spacing w:line="300" w:lineRule="exact"/>
              <w:jc w:val="left"/>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r>
      <w:tr w:rsidR="00E008A9">
        <w:trPr>
          <w:trHeight w:val="227"/>
          <w:jc w:val="center"/>
        </w:trPr>
        <w:tc>
          <w:tcPr>
            <w:tcW w:w="2341" w:type="dxa"/>
            <w:vMerge w:val="restart"/>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、政协会议</w:t>
            </w:r>
          </w:p>
        </w:tc>
        <w:tc>
          <w:tcPr>
            <w:tcW w:w="12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根据形势、任务和党委政府统一部署，安排协商活动，召开专题协商会、协商民主会、专题座谈会、情况通报会、意见听取会、工作研讨会和学习座谈会等。</w:t>
            </w:r>
          </w:p>
        </w:tc>
        <w:tc>
          <w:tcPr>
            <w:tcW w:w="29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完善各项会议制度，规范会议程序，提高会议质量，提高政治协商水平。</w:t>
            </w: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会议筹备及会务工作的完成率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008A9">
        <w:trPr>
          <w:trHeight w:val="227"/>
          <w:jc w:val="center"/>
        </w:trPr>
        <w:tc>
          <w:tcPr>
            <w:tcW w:w="2341" w:type="dxa"/>
            <w:vMerge/>
            <w:shd w:val="clear" w:color="auto" w:fill="auto"/>
            <w:vAlign w:val="center"/>
          </w:tcPr>
          <w:p w:rsidR="00E008A9" w:rsidRDefault="00E008A9">
            <w:pPr>
              <w:spacing w:line="300" w:lineRule="exact"/>
              <w:jc w:val="left"/>
              <w:rPr>
                <w:rFonts w:ascii="方正书宋_GBK" w:eastAsia="方正书宋_GBK"/>
                <w:b/>
              </w:rPr>
            </w:pPr>
          </w:p>
        </w:tc>
        <w:tc>
          <w:tcPr>
            <w:tcW w:w="1276" w:type="dxa"/>
            <w:vMerge/>
            <w:shd w:val="clear" w:color="auto" w:fill="auto"/>
            <w:vAlign w:val="center"/>
          </w:tcPr>
          <w:p w:rsidR="00E008A9" w:rsidRDefault="00E008A9">
            <w:pPr>
              <w:spacing w:line="300" w:lineRule="exact"/>
              <w:jc w:val="left"/>
              <w:rPr>
                <w:rFonts w:ascii="方正书宋_GBK" w:eastAsia="方正书宋_GBK"/>
              </w:rPr>
            </w:pPr>
          </w:p>
        </w:tc>
        <w:tc>
          <w:tcPr>
            <w:tcW w:w="2976" w:type="dxa"/>
            <w:vMerge/>
            <w:shd w:val="clear" w:color="auto" w:fill="auto"/>
            <w:vAlign w:val="center"/>
          </w:tcPr>
          <w:p w:rsidR="00E008A9" w:rsidRDefault="00E008A9">
            <w:pPr>
              <w:spacing w:line="300" w:lineRule="exact"/>
              <w:jc w:val="left"/>
              <w:rPr>
                <w:rFonts w:ascii="方正书宋_GBK" w:eastAsia="方正书宋_GBK"/>
              </w:rPr>
            </w:pPr>
          </w:p>
        </w:tc>
        <w:tc>
          <w:tcPr>
            <w:tcW w:w="2976" w:type="dxa"/>
            <w:vMerge/>
            <w:shd w:val="clear" w:color="auto" w:fill="auto"/>
            <w:vAlign w:val="center"/>
          </w:tcPr>
          <w:p w:rsidR="00E008A9" w:rsidRDefault="00E008A9">
            <w:pPr>
              <w:spacing w:line="300" w:lineRule="exact"/>
              <w:jc w:val="left"/>
              <w:rPr>
                <w:rFonts w:ascii="方正书宋_GBK" w:eastAsia="方正书宋_GBK"/>
              </w:rPr>
            </w:pP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政治任务实现率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008A9">
        <w:trPr>
          <w:trHeight w:val="227"/>
          <w:jc w:val="center"/>
        </w:trPr>
        <w:tc>
          <w:tcPr>
            <w:tcW w:w="2341" w:type="dxa"/>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、民主协商</w:t>
            </w:r>
          </w:p>
        </w:tc>
        <w:tc>
          <w:tcPr>
            <w:tcW w:w="1276" w:type="dxa"/>
            <w:shd w:val="clear" w:color="auto" w:fill="auto"/>
            <w:vAlign w:val="center"/>
          </w:tcPr>
          <w:p w:rsidR="00E008A9" w:rsidRDefault="00E008A9">
            <w:pPr>
              <w:spacing w:line="300" w:lineRule="exact"/>
              <w:jc w:val="left"/>
              <w:rPr>
                <w:rFonts w:ascii="方正书宋_GBK" w:eastAsia="方正书宋_GBK"/>
              </w:rPr>
            </w:pP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根据形势、任务和党委政府统一部署，安排协商活动，召开专题协商会、协商民主会、专题座谈会、情况通报会、意见听取会、工作研讨会和学习座谈会等。</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增强开展政治协商的自觉性和主动性，规范协商内容，丰富协商形式和层次，把政治协商纳入决策程序。对外交往工作成效显著。</w:t>
            </w: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专题协商活动完成率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t>&lt;90%</w:t>
            </w:r>
          </w:p>
        </w:tc>
      </w:tr>
      <w:tr w:rsidR="00E008A9">
        <w:trPr>
          <w:trHeight w:val="227"/>
          <w:jc w:val="center"/>
        </w:trPr>
        <w:tc>
          <w:tcPr>
            <w:tcW w:w="2341" w:type="dxa"/>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二、民主监督</w:t>
            </w:r>
          </w:p>
        </w:tc>
        <w:tc>
          <w:tcPr>
            <w:tcW w:w="12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13.00</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有效履行民主监督职责，发挥好协调关系、汇聚力量、建言</w:t>
            </w:r>
            <w:r>
              <w:rPr>
                <w:rFonts w:ascii="方正书宋_GBK" w:eastAsia="方正书宋_GBK" w:hint="eastAsia"/>
              </w:rPr>
              <w:lastRenderedPageBreak/>
              <w:t>献策、服务大局的作用。通过意见、建议、批评的方式对国家法律法规的实施、重大方针政策的贯彻执行、党和政府的工作进行政治监督。</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lastRenderedPageBreak/>
              <w:t>完善民主监督机制，畅通民主监督渠道，建立健全知情、沟</w:t>
            </w:r>
            <w:r>
              <w:rPr>
                <w:rFonts w:ascii="方正书宋_GBK" w:eastAsia="方正书宋_GBK" w:hint="eastAsia"/>
              </w:rPr>
              <w:lastRenderedPageBreak/>
              <w:t>通制度，将民主监督寓于委员提案、进行视察、参与工作检查等活动中，提高民主监督质量和成效。</w:t>
            </w:r>
          </w:p>
        </w:tc>
        <w:tc>
          <w:tcPr>
            <w:tcW w:w="1417" w:type="dxa"/>
            <w:shd w:val="clear" w:color="auto" w:fill="auto"/>
            <w:vAlign w:val="center"/>
          </w:tcPr>
          <w:p w:rsidR="00E008A9" w:rsidRDefault="00E008A9">
            <w:pPr>
              <w:spacing w:line="300" w:lineRule="exact"/>
              <w:jc w:val="left"/>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r>
      <w:tr w:rsidR="00E008A9">
        <w:trPr>
          <w:trHeight w:val="227"/>
          <w:jc w:val="center"/>
        </w:trPr>
        <w:tc>
          <w:tcPr>
            <w:tcW w:w="2341" w:type="dxa"/>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、监督事务</w:t>
            </w:r>
          </w:p>
        </w:tc>
        <w:tc>
          <w:tcPr>
            <w:tcW w:w="12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组织、鼓励和引导委员深入实际、走向基层、贴近群众开展视察考察，通过建议案、提案等形式进行监督。通过参加党委政府组织的调查和检查活动实施监督。</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完善民主监督机制，畅通民主监督渠道，建立健全知情、沟通制度，加强工作协调配合，提高民主监督的质量和成效。</w:t>
            </w: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监督工作任务完成率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008A9">
        <w:trPr>
          <w:trHeight w:val="227"/>
          <w:jc w:val="center"/>
        </w:trPr>
        <w:tc>
          <w:tcPr>
            <w:tcW w:w="2341" w:type="dxa"/>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、提案工作</w:t>
            </w:r>
          </w:p>
        </w:tc>
        <w:tc>
          <w:tcPr>
            <w:tcW w:w="12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对政协委员和参加政协的各党派团体以及各专委会（提案者）的提案进行审查立案，立案后交承办单位办理，适时通过协调、沟通、座谈、视察等形式进行督办。</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完善提案审查、办理和反馈机制，做到提案程序更加规范，制度更加完善，提案质量和办理质量不断提高，政协履职作用更加突出。</w:t>
            </w: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提案交办率；提案督办完成率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008A9">
        <w:trPr>
          <w:trHeight w:val="227"/>
          <w:jc w:val="center"/>
        </w:trPr>
        <w:tc>
          <w:tcPr>
            <w:tcW w:w="2341" w:type="dxa"/>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三、参政议政</w:t>
            </w:r>
          </w:p>
        </w:tc>
        <w:tc>
          <w:tcPr>
            <w:tcW w:w="12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通过对重大问题以及人民群众普遍关心的问题，开展调查研究，反映社情民意，进行协商讨论，以调研报告、建议案或其他形式，向县委、县政府提出意见和建议。</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发挥政协作为扩大社会各界有序参与的重要渠道作用，探索开展活动的新方法</w:t>
            </w:r>
            <w:proofErr w:type="gramStart"/>
            <w:r>
              <w:rPr>
                <w:rFonts w:ascii="方正书宋_GBK" w:eastAsia="方正书宋_GBK" w:hint="eastAsia"/>
              </w:rPr>
              <w:t>淅</w:t>
            </w:r>
            <w:proofErr w:type="gramEnd"/>
            <w:r>
              <w:rPr>
                <w:rFonts w:ascii="方正书宋_GBK" w:eastAsia="方正书宋_GBK" w:hint="eastAsia"/>
              </w:rPr>
              <w:t>途径，充分调动委员参政议政积极，向县委、县政府提出高质量的建议案。</w:t>
            </w:r>
          </w:p>
        </w:tc>
        <w:tc>
          <w:tcPr>
            <w:tcW w:w="1417" w:type="dxa"/>
            <w:shd w:val="clear" w:color="auto" w:fill="auto"/>
            <w:vAlign w:val="center"/>
          </w:tcPr>
          <w:p w:rsidR="00E008A9" w:rsidRDefault="00E008A9">
            <w:pPr>
              <w:spacing w:line="300" w:lineRule="exact"/>
              <w:jc w:val="left"/>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r>
      <w:tr w:rsidR="00E008A9">
        <w:trPr>
          <w:trHeight w:val="227"/>
          <w:jc w:val="center"/>
        </w:trPr>
        <w:tc>
          <w:tcPr>
            <w:tcW w:w="2341" w:type="dxa"/>
            <w:vMerge w:val="restart"/>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、专题调研</w:t>
            </w:r>
          </w:p>
        </w:tc>
        <w:tc>
          <w:tcPr>
            <w:tcW w:w="12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选择经济社会发展中具有综合性、全局性、前瞻性的课题，在县委和县政府有关部门密切配合下，深入调查研究，开展</w:t>
            </w:r>
            <w:r>
              <w:rPr>
                <w:rFonts w:ascii="方正书宋_GBK" w:eastAsia="方正书宋_GBK" w:hint="eastAsia"/>
              </w:rPr>
              <w:lastRenderedPageBreak/>
              <w:t>咨询论证、提出意见建议</w:t>
            </w:r>
          </w:p>
        </w:tc>
        <w:tc>
          <w:tcPr>
            <w:tcW w:w="29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lastRenderedPageBreak/>
              <w:t>通过调研课题就党和政府关注的问题，提出客观、有价值、有分量、有影响的意见建议，促进决策民主化和科学化。</w:t>
            </w: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调研结果和政策建议采纳数</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E008A9">
        <w:trPr>
          <w:trHeight w:val="227"/>
          <w:jc w:val="center"/>
        </w:trPr>
        <w:tc>
          <w:tcPr>
            <w:tcW w:w="2341" w:type="dxa"/>
            <w:vMerge/>
            <w:shd w:val="clear" w:color="auto" w:fill="auto"/>
            <w:vAlign w:val="center"/>
          </w:tcPr>
          <w:p w:rsidR="00E008A9" w:rsidRDefault="00E008A9">
            <w:pPr>
              <w:spacing w:line="300" w:lineRule="exact"/>
              <w:jc w:val="left"/>
              <w:rPr>
                <w:rFonts w:ascii="方正书宋_GBK" w:eastAsia="方正书宋_GBK"/>
                <w:b/>
              </w:rPr>
            </w:pPr>
          </w:p>
        </w:tc>
        <w:tc>
          <w:tcPr>
            <w:tcW w:w="1276" w:type="dxa"/>
            <w:vMerge/>
            <w:shd w:val="clear" w:color="auto" w:fill="auto"/>
            <w:vAlign w:val="center"/>
          </w:tcPr>
          <w:p w:rsidR="00E008A9" w:rsidRDefault="00E008A9">
            <w:pPr>
              <w:spacing w:line="300" w:lineRule="exact"/>
              <w:jc w:val="left"/>
              <w:rPr>
                <w:rFonts w:ascii="方正书宋_GBK" w:eastAsia="方正书宋_GBK"/>
              </w:rPr>
            </w:pPr>
          </w:p>
        </w:tc>
        <w:tc>
          <w:tcPr>
            <w:tcW w:w="2976" w:type="dxa"/>
            <w:vMerge/>
            <w:shd w:val="clear" w:color="auto" w:fill="auto"/>
            <w:vAlign w:val="center"/>
          </w:tcPr>
          <w:p w:rsidR="00E008A9" w:rsidRDefault="00E008A9">
            <w:pPr>
              <w:spacing w:line="300" w:lineRule="exact"/>
              <w:jc w:val="left"/>
              <w:rPr>
                <w:rFonts w:ascii="方正书宋_GBK" w:eastAsia="方正书宋_GBK"/>
              </w:rPr>
            </w:pPr>
          </w:p>
        </w:tc>
        <w:tc>
          <w:tcPr>
            <w:tcW w:w="2976" w:type="dxa"/>
            <w:vMerge/>
            <w:shd w:val="clear" w:color="auto" w:fill="auto"/>
            <w:vAlign w:val="center"/>
          </w:tcPr>
          <w:p w:rsidR="00E008A9" w:rsidRDefault="00E008A9">
            <w:pPr>
              <w:spacing w:line="300" w:lineRule="exact"/>
              <w:jc w:val="left"/>
              <w:rPr>
                <w:rFonts w:ascii="方正书宋_GBK" w:eastAsia="方正书宋_GBK"/>
              </w:rPr>
            </w:pP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重点课题和</w:t>
            </w:r>
            <w:r>
              <w:rPr>
                <w:rFonts w:ascii="方正书宋_GBK" w:eastAsia="方正书宋_GBK" w:hint="eastAsia"/>
              </w:rPr>
              <w:lastRenderedPageBreak/>
              <w:t>专项调研完成率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lastRenderedPageBreak/>
              <w:t>100</w:t>
            </w:r>
            <w:r>
              <w:rPr>
                <w:rFonts w:ascii="方正书宋_GBK" w:eastAsia="方正书宋_GBK"/>
              </w:rPr>
              <w:lastRenderedPageBreak/>
              <w:t>%</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95%</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r>
      <w:tr w:rsidR="00E008A9">
        <w:trPr>
          <w:trHeight w:val="227"/>
          <w:jc w:val="center"/>
        </w:trPr>
        <w:tc>
          <w:tcPr>
            <w:tcW w:w="2341" w:type="dxa"/>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、社情民意</w:t>
            </w:r>
          </w:p>
        </w:tc>
        <w:tc>
          <w:tcPr>
            <w:tcW w:w="1276" w:type="dxa"/>
            <w:shd w:val="clear" w:color="auto" w:fill="auto"/>
            <w:vAlign w:val="center"/>
          </w:tcPr>
          <w:p w:rsidR="00E008A9" w:rsidRDefault="00E008A9">
            <w:pPr>
              <w:spacing w:line="300" w:lineRule="exact"/>
              <w:jc w:val="left"/>
              <w:rPr>
                <w:rFonts w:ascii="方正书宋_GBK" w:eastAsia="方正书宋_GBK"/>
              </w:rPr>
            </w:pP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利用政协自身包容各界、联系广泛、人才聚集的优势和特点，了解和反映社会不同阶层、群体的愿望和要求，将分散在民间、基层有识之士的真知灼见反映给决策部门。</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通过界别渠道密切联系群众，反映社情民意，努力做到协调关系、化解矛盾、理顺情绪，增进社会各阶层不同利益群体的和谐和稳定。</w:t>
            </w: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社情民意反映率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E008A9">
        <w:trPr>
          <w:trHeight w:val="227"/>
          <w:jc w:val="center"/>
        </w:trPr>
        <w:tc>
          <w:tcPr>
            <w:tcW w:w="2341" w:type="dxa"/>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四、政协事务管理</w:t>
            </w:r>
          </w:p>
        </w:tc>
        <w:tc>
          <w:tcPr>
            <w:tcW w:w="12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40.00</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县政协自身建设、理论研究以及宣传工作，与县内外有关单位的联系协调；负责机关外事工作，机构编制、人事任免、人员培训、考核奖惩、工资福利，后勤保障、经费资产管理、基建和审计，接待、离退休人员服务，</w:t>
            </w:r>
            <w:proofErr w:type="gramStart"/>
            <w:r>
              <w:rPr>
                <w:rFonts w:ascii="方正书宋_GBK" w:eastAsia="方正书宋_GBK" w:hint="eastAsia"/>
              </w:rPr>
              <w:t>承办县</w:t>
            </w:r>
            <w:proofErr w:type="gramEnd"/>
            <w:r>
              <w:rPr>
                <w:rFonts w:ascii="方正书宋_GBK" w:eastAsia="方正书宋_GBK" w:hint="eastAsia"/>
              </w:rPr>
              <w:t>政协主席、副主席、秘书长交办的其他事项。</w:t>
            </w:r>
          </w:p>
        </w:tc>
        <w:tc>
          <w:tcPr>
            <w:tcW w:w="297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机关自身建设、服务保障能力进一步提升。</w:t>
            </w:r>
          </w:p>
        </w:tc>
        <w:tc>
          <w:tcPr>
            <w:tcW w:w="1417" w:type="dxa"/>
            <w:shd w:val="clear" w:color="auto" w:fill="auto"/>
            <w:vAlign w:val="center"/>
          </w:tcPr>
          <w:p w:rsidR="00E008A9" w:rsidRDefault="00E008A9">
            <w:pPr>
              <w:spacing w:line="300" w:lineRule="exact"/>
              <w:jc w:val="left"/>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c>
          <w:tcPr>
            <w:tcW w:w="737" w:type="dxa"/>
            <w:shd w:val="clear" w:color="auto" w:fill="auto"/>
            <w:vAlign w:val="center"/>
          </w:tcPr>
          <w:p w:rsidR="00E008A9" w:rsidRDefault="00E008A9">
            <w:pPr>
              <w:spacing w:line="300" w:lineRule="exact"/>
              <w:jc w:val="center"/>
              <w:rPr>
                <w:rFonts w:ascii="方正书宋_GBK" w:eastAsia="方正书宋_GBK"/>
              </w:rPr>
            </w:pPr>
          </w:p>
        </w:tc>
      </w:tr>
      <w:tr w:rsidR="00E008A9">
        <w:trPr>
          <w:trHeight w:val="227"/>
          <w:jc w:val="center"/>
        </w:trPr>
        <w:tc>
          <w:tcPr>
            <w:tcW w:w="2341" w:type="dxa"/>
            <w:vMerge w:val="restart"/>
            <w:shd w:val="clear" w:color="auto" w:fill="auto"/>
            <w:vAlign w:val="center"/>
          </w:tcPr>
          <w:p w:rsidR="00E008A9" w:rsidRDefault="00A5248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40.00</w:t>
            </w:r>
          </w:p>
        </w:tc>
        <w:tc>
          <w:tcPr>
            <w:tcW w:w="29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县政协机关的外事工作，机构编制、人事任免、调配及人员培训、考核奖惩、工资福利，后勤保障、机关经费管理、资产管理、基建和审计，机关接待、离退休人员服务，以及</w:t>
            </w:r>
            <w:proofErr w:type="gramStart"/>
            <w:r>
              <w:rPr>
                <w:rFonts w:ascii="方正书宋_GBK" w:eastAsia="方正书宋_GBK" w:hint="eastAsia"/>
              </w:rPr>
              <w:t>承办县</w:t>
            </w:r>
            <w:proofErr w:type="gramEnd"/>
            <w:r>
              <w:rPr>
                <w:rFonts w:ascii="方正书宋_GBK" w:eastAsia="方正书宋_GBK" w:hint="eastAsia"/>
              </w:rPr>
              <w:t>政协主席、副主席、秘书长交办的其他事项。</w:t>
            </w:r>
          </w:p>
        </w:tc>
        <w:tc>
          <w:tcPr>
            <w:tcW w:w="2976" w:type="dxa"/>
            <w:vMerge w:val="restart"/>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政协自身建设质量更加扎实，工作科学化水平进一步提升。文史资料的社会功能增强，理论研究成果服务履职作用明显。</w:t>
            </w: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综合事务保障率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E008A9">
        <w:trPr>
          <w:trHeight w:val="227"/>
          <w:jc w:val="center"/>
        </w:trPr>
        <w:tc>
          <w:tcPr>
            <w:tcW w:w="2341" w:type="dxa"/>
            <w:vMerge/>
            <w:shd w:val="clear" w:color="auto" w:fill="auto"/>
            <w:vAlign w:val="center"/>
          </w:tcPr>
          <w:p w:rsidR="00E008A9" w:rsidRDefault="00E008A9">
            <w:pPr>
              <w:spacing w:line="300" w:lineRule="exact"/>
              <w:jc w:val="left"/>
              <w:rPr>
                <w:rFonts w:ascii="方正书宋_GBK" w:eastAsia="方正书宋_GBK"/>
                <w:b/>
              </w:rPr>
            </w:pPr>
          </w:p>
        </w:tc>
        <w:tc>
          <w:tcPr>
            <w:tcW w:w="1276" w:type="dxa"/>
            <w:vMerge/>
            <w:shd w:val="clear" w:color="auto" w:fill="auto"/>
            <w:vAlign w:val="center"/>
          </w:tcPr>
          <w:p w:rsidR="00E008A9" w:rsidRDefault="00E008A9">
            <w:pPr>
              <w:spacing w:line="300" w:lineRule="exact"/>
              <w:jc w:val="left"/>
              <w:rPr>
                <w:rFonts w:ascii="方正书宋_GBK" w:eastAsia="方正书宋_GBK"/>
              </w:rPr>
            </w:pPr>
          </w:p>
        </w:tc>
        <w:tc>
          <w:tcPr>
            <w:tcW w:w="2976" w:type="dxa"/>
            <w:vMerge/>
            <w:shd w:val="clear" w:color="auto" w:fill="auto"/>
            <w:vAlign w:val="center"/>
          </w:tcPr>
          <w:p w:rsidR="00E008A9" w:rsidRDefault="00E008A9">
            <w:pPr>
              <w:spacing w:line="300" w:lineRule="exact"/>
              <w:jc w:val="left"/>
              <w:rPr>
                <w:rFonts w:ascii="方正书宋_GBK" w:eastAsia="方正书宋_GBK"/>
              </w:rPr>
            </w:pPr>
          </w:p>
        </w:tc>
        <w:tc>
          <w:tcPr>
            <w:tcW w:w="2976" w:type="dxa"/>
            <w:vMerge/>
            <w:shd w:val="clear" w:color="auto" w:fill="auto"/>
            <w:vAlign w:val="center"/>
          </w:tcPr>
          <w:p w:rsidR="00E008A9" w:rsidRDefault="00E008A9">
            <w:pPr>
              <w:spacing w:line="300" w:lineRule="exact"/>
              <w:jc w:val="left"/>
              <w:rPr>
                <w:rFonts w:ascii="方正书宋_GBK" w:eastAsia="方正书宋_GBK"/>
              </w:rPr>
            </w:pPr>
          </w:p>
        </w:tc>
        <w:tc>
          <w:tcPr>
            <w:tcW w:w="1417"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008A9" w:rsidRDefault="00A5248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bl>
    <w:bookmarkEnd w:id="2"/>
    <w:p w:rsidR="00E008A9" w:rsidRDefault="00A5248D">
      <w:pPr>
        <w:numPr>
          <w:ilvl w:val="0"/>
          <w:numId w:val="1"/>
        </w:numPr>
        <w:autoSpaceDE w:val="0"/>
        <w:autoSpaceDN w:val="0"/>
        <w:ind w:firstLineChars="200" w:firstLine="640"/>
        <w:rPr>
          <w:rFonts w:ascii="黑体" w:eastAsia="黑体" w:hAnsi="黑体"/>
          <w:color w:val="000000"/>
          <w:sz w:val="32"/>
        </w:rPr>
      </w:pPr>
      <w:r>
        <w:rPr>
          <w:rFonts w:ascii="黑体" w:eastAsia="黑体" w:hAnsi="黑体" w:hint="eastAsia"/>
          <w:color w:val="000000"/>
          <w:sz w:val="32"/>
        </w:rPr>
        <w:t>政府采购预算情况</w:t>
      </w:r>
    </w:p>
    <w:p w:rsidR="00E008A9" w:rsidRDefault="00A5248D">
      <w:pPr>
        <w:autoSpaceDE w:val="0"/>
        <w:autoSpaceDN w:val="0"/>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sz w:val="32"/>
        </w:rPr>
        <w:lastRenderedPageBreak/>
        <w:t>2019</w:t>
      </w:r>
      <w:r>
        <w:rPr>
          <w:rFonts w:ascii="仿宋_GB2312" w:eastAsia="仿宋_GB2312" w:hAnsi="仿宋_GB2312" w:cs="仿宋_GB2312" w:hint="eastAsia"/>
          <w:sz w:val="32"/>
        </w:rPr>
        <w:t>年，</w:t>
      </w:r>
      <w:proofErr w:type="gramStart"/>
      <w:r>
        <w:rPr>
          <w:rFonts w:ascii="仿宋_GB2312" w:eastAsia="仿宋_GB2312" w:hAnsi="仿宋_GB2312" w:cs="仿宋_GB2312" w:hint="eastAsia"/>
          <w:sz w:val="32"/>
        </w:rPr>
        <w:t>我部门</w:t>
      </w:r>
      <w:proofErr w:type="gramEnd"/>
      <w:r>
        <w:rPr>
          <w:rFonts w:ascii="仿宋_GB2312" w:eastAsia="仿宋_GB2312" w:hAnsi="仿宋_GB2312" w:cs="仿宋_GB2312" w:hint="eastAsia"/>
          <w:sz w:val="32"/>
        </w:rPr>
        <w:t>安排政府采购预算</w:t>
      </w:r>
      <w:r>
        <w:rPr>
          <w:rFonts w:ascii="仿宋_GB2312" w:eastAsia="仿宋_GB2312" w:hAnsi="仿宋_GB2312" w:cs="仿宋_GB2312" w:hint="eastAsia"/>
          <w:sz w:val="32"/>
        </w:rPr>
        <w:t>76.6</w:t>
      </w:r>
      <w:r>
        <w:rPr>
          <w:rFonts w:ascii="仿宋_GB2312" w:eastAsia="仿宋_GB2312" w:hAnsi="仿宋_GB2312" w:cs="仿宋_GB2312" w:hint="eastAsia"/>
          <w:sz w:val="32"/>
        </w:rPr>
        <w:t>万元。具体内容见下表。</w:t>
      </w:r>
    </w:p>
    <w:p w:rsidR="00E008A9" w:rsidRDefault="00A5248D">
      <w:pPr>
        <w:jc w:val="center"/>
        <w:outlineLvl w:val="0"/>
        <w:rPr>
          <w:rFonts w:ascii="方正小标宋_GBK" w:eastAsia="方正小标宋_GBK"/>
          <w:sz w:val="32"/>
        </w:rPr>
      </w:pPr>
      <w:bookmarkStart w:id="3" w:name="_Toc1640110"/>
      <w:r>
        <w:rPr>
          <w:rFonts w:ascii="方正小标宋_GBK" w:eastAsia="方正小标宋_GBK" w:hint="eastAsia"/>
          <w:sz w:val="32"/>
        </w:rPr>
        <w:t>部门政府采购预算</w:t>
      </w:r>
      <w:bookmarkEnd w:id="3"/>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40"/>
        <w:gridCol w:w="1091"/>
        <w:gridCol w:w="966"/>
        <w:gridCol w:w="978"/>
        <w:gridCol w:w="754"/>
        <w:gridCol w:w="846"/>
        <w:gridCol w:w="842"/>
        <w:gridCol w:w="955"/>
        <w:gridCol w:w="955"/>
        <w:gridCol w:w="955"/>
        <w:gridCol w:w="955"/>
        <w:gridCol w:w="958"/>
        <w:gridCol w:w="958"/>
        <w:gridCol w:w="915"/>
      </w:tblGrid>
      <w:tr w:rsidR="00E008A9">
        <w:trPr>
          <w:tblHeader/>
          <w:jc w:val="center"/>
        </w:trPr>
        <w:tc>
          <w:tcPr>
            <w:tcW w:w="7917" w:type="dxa"/>
            <w:gridSpan w:val="7"/>
            <w:tcBorders>
              <w:top w:val="single" w:sz="6" w:space="0" w:color="FFFFFF"/>
              <w:left w:val="single" w:sz="6" w:space="0" w:color="FFFFFF"/>
              <w:right w:val="single" w:sz="6" w:space="0" w:color="FFFFFF"/>
            </w:tcBorders>
            <w:shd w:val="clear" w:color="auto" w:fill="auto"/>
            <w:vAlign w:val="center"/>
          </w:tcPr>
          <w:p w:rsidR="00E008A9" w:rsidRDefault="00A5248D">
            <w:pPr>
              <w:spacing w:line="300" w:lineRule="exact"/>
              <w:jc w:val="left"/>
              <w:rPr>
                <w:rFonts w:ascii="方正小标宋_GBK" w:eastAsia="方正小标宋_GBK"/>
                <w:sz w:val="24"/>
              </w:rPr>
            </w:pPr>
            <w:r>
              <w:rPr>
                <w:rFonts w:ascii="方正小标宋_GBK" w:eastAsia="方正小标宋_GBK"/>
                <w:sz w:val="24"/>
              </w:rPr>
              <w:t>131</w:t>
            </w:r>
            <w:r>
              <w:rPr>
                <w:rFonts w:ascii="方正小标宋_GBK" w:eastAsia="方正小标宋_GBK" w:hint="eastAsia"/>
                <w:sz w:val="24"/>
              </w:rPr>
              <w:t>中国人民政治协商会议河北省临西县委员会</w:t>
            </w:r>
          </w:p>
        </w:tc>
        <w:tc>
          <w:tcPr>
            <w:tcW w:w="6651" w:type="dxa"/>
            <w:gridSpan w:val="7"/>
            <w:tcBorders>
              <w:top w:val="single" w:sz="6" w:space="0" w:color="FFFFFF"/>
              <w:left w:val="single" w:sz="6" w:space="0" w:color="FFFFFF"/>
              <w:right w:val="single" w:sz="6" w:space="0" w:color="FFFFFF"/>
            </w:tcBorders>
            <w:shd w:val="clear" w:color="auto" w:fill="auto"/>
            <w:vAlign w:val="center"/>
          </w:tcPr>
          <w:p w:rsidR="00E008A9" w:rsidRDefault="00A5248D">
            <w:pPr>
              <w:spacing w:line="300" w:lineRule="exact"/>
              <w:jc w:val="right"/>
              <w:rPr>
                <w:rFonts w:ascii="方正书宋_GBK" w:eastAsia="方正书宋_GBK"/>
                <w:sz w:val="24"/>
              </w:rPr>
            </w:pPr>
            <w:r>
              <w:rPr>
                <w:rFonts w:ascii="方正书宋_GBK" w:eastAsia="方正书宋_GBK" w:hint="eastAsia"/>
                <w:sz w:val="24"/>
              </w:rPr>
              <w:t>单位：万元</w:t>
            </w:r>
          </w:p>
        </w:tc>
      </w:tr>
      <w:tr w:rsidR="00E008A9">
        <w:trPr>
          <w:tblHeader/>
          <w:jc w:val="center"/>
        </w:trPr>
        <w:tc>
          <w:tcPr>
            <w:tcW w:w="3531" w:type="dxa"/>
            <w:gridSpan w:val="2"/>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政府采购项目来源</w:t>
            </w:r>
          </w:p>
        </w:tc>
        <w:tc>
          <w:tcPr>
            <w:tcW w:w="966"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采购物品名称</w:t>
            </w:r>
          </w:p>
        </w:tc>
        <w:tc>
          <w:tcPr>
            <w:tcW w:w="978"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政府采购目录序号</w:t>
            </w:r>
          </w:p>
        </w:tc>
        <w:tc>
          <w:tcPr>
            <w:tcW w:w="754"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数量单位</w:t>
            </w:r>
          </w:p>
        </w:tc>
        <w:tc>
          <w:tcPr>
            <w:tcW w:w="846"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数量</w:t>
            </w:r>
          </w:p>
        </w:tc>
        <w:tc>
          <w:tcPr>
            <w:tcW w:w="842"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单价</w:t>
            </w:r>
          </w:p>
        </w:tc>
        <w:tc>
          <w:tcPr>
            <w:tcW w:w="6651" w:type="dxa"/>
            <w:gridSpan w:val="7"/>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政府采购金额</w:t>
            </w:r>
          </w:p>
        </w:tc>
      </w:tr>
      <w:tr w:rsidR="00E008A9">
        <w:trPr>
          <w:tblHeader/>
          <w:jc w:val="center"/>
        </w:trPr>
        <w:tc>
          <w:tcPr>
            <w:tcW w:w="2440"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项目名称</w:t>
            </w:r>
          </w:p>
        </w:tc>
        <w:tc>
          <w:tcPr>
            <w:tcW w:w="1091"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预算资金</w:t>
            </w:r>
          </w:p>
        </w:tc>
        <w:tc>
          <w:tcPr>
            <w:tcW w:w="966" w:type="dxa"/>
            <w:vMerge/>
            <w:shd w:val="clear" w:color="auto" w:fill="auto"/>
            <w:vAlign w:val="center"/>
          </w:tcPr>
          <w:p w:rsidR="00E008A9" w:rsidRDefault="00E008A9">
            <w:pPr>
              <w:spacing w:line="300" w:lineRule="exact"/>
              <w:jc w:val="left"/>
              <w:outlineLvl w:val="0"/>
            </w:pPr>
          </w:p>
        </w:tc>
        <w:tc>
          <w:tcPr>
            <w:tcW w:w="978" w:type="dxa"/>
            <w:vMerge/>
            <w:shd w:val="clear" w:color="auto" w:fill="auto"/>
            <w:vAlign w:val="center"/>
          </w:tcPr>
          <w:p w:rsidR="00E008A9" w:rsidRDefault="00E008A9">
            <w:pPr>
              <w:spacing w:line="300" w:lineRule="exact"/>
              <w:jc w:val="left"/>
              <w:outlineLvl w:val="0"/>
            </w:pPr>
          </w:p>
        </w:tc>
        <w:tc>
          <w:tcPr>
            <w:tcW w:w="754" w:type="dxa"/>
            <w:vMerge/>
            <w:shd w:val="clear" w:color="auto" w:fill="auto"/>
            <w:vAlign w:val="center"/>
          </w:tcPr>
          <w:p w:rsidR="00E008A9" w:rsidRDefault="00E008A9">
            <w:pPr>
              <w:spacing w:line="300" w:lineRule="exact"/>
              <w:jc w:val="left"/>
              <w:outlineLvl w:val="0"/>
            </w:pPr>
          </w:p>
        </w:tc>
        <w:tc>
          <w:tcPr>
            <w:tcW w:w="846" w:type="dxa"/>
            <w:vMerge/>
            <w:shd w:val="clear" w:color="auto" w:fill="auto"/>
            <w:vAlign w:val="center"/>
          </w:tcPr>
          <w:p w:rsidR="00E008A9" w:rsidRDefault="00E008A9">
            <w:pPr>
              <w:spacing w:line="300" w:lineRule="exact"/>
              <w:jc w:val="left"/>
              <w:outlineLvl w:val="0"/>
            </w:pPr>
          </w:p>
        </w:tc>
        <w:tc>
          <w:tcPr>
            <w:tcW w:w="842" w:type="dxa"/>
            <w:vMerge/>
            <w:shd w:val="clear" w:color="auto" w:fill="auto"/>
            <w:vAlign w:val="center"/>
          </w:tcPr>
          <w:p w:rsidR="00E008A9" w:rsidRDefault="00E008A9">
            <w:pPr>
              <w:spacing w:line="300" w:lineRule="exact"/>
              <w:jc w:val="left"/>
              <w:outlineLvl w:val="0"/>
            </w:pPr>
          </w:p>
        </w:tc>
        <w:tc>
          <w:tcPr>
            <w:tcW w:w="955"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总计</w:t>
            </w:r>
          </w:p>
        </w:tc>
        <w:tc>
          <w:tcPr>
            <w:tcW w:w="4781" w:type="dxa"/>
            <w:gridSpan w:val="5"/>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当年部门预算安排资金</w:t>
            </w:r>
          </w:p>
        </w:tc>
        <w:tc>
          <w:tcPr>
            <w:tcW w:w="915" w:type="dxa"/>
            <w:vMerge w:val="restart"/>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其他渠道资金</w:t>
            </w:r>
          </w:p>
        </w:tc>
      </w:tr>
      <w:tr w:rsidR="00E008A9">
        <w:trPr>
          <w:tblHeader/>
          <w:jc w:val="center"/>
        </w:trPr>
        <w:tc>
          <w:tcPr>
            <w:tcW w:w="2440" w:type="dxa"/>
            <w:vMerge/>
            <w:shd w:val="clear" w:color="auto" w:fill="auto"/>
            <w:vAlign w:val="center"/>
          </w:tcPr>
          <w:p w:rsidR="00E008A9" w:rsidRDefault="00E008A9">
            <w:pPr>
              <w:spacing w:line="300" w:lineRule="exact"/>
              <w:jc w:val="left"/>
              <w:outlineLvl w:val="0"/>
            </w:pPr>
          </w:p>
        </w:tc>
        <w:tc>
          <w:tcPr>
            <w:tcW w:w="1091" w:type="dxa"/>
            <w:vMerge/>
            <w:shd w:val="clear" w:color="auto" w:fill="auto"/>
            <w:vAlign w:val="center"/>
          </w:tcPr>
          <w:p w:rsidR="00E008A9" w:rsidRDefault="00E008A9">
            <w:pPr>
              <w:spacing w:line="300" w:lineRule="exact"/>
              <w:jc w:val="left"/>
              <w:outlineLvl w:val="0"/>
            </w:pPr>
          </w:p>
        </w:tc>
        <w:tc>
          <w:tcPr>
            <w:tcW w:w="966" w:type="dxa"/>
            <w:vMerge/>
            <w:shd w:val="clear" w:color="auto" w:fill="auto"/>
            <w:vAlign w:val="center"/>
          </w:tcPr>
          <w:p w:rsidR="00E008A9" w:rsidRDefault="00E008A9">
            <w:pPr>
              <w:spacing w:line="300" w:lineRule="exact"/>
              <w:jc w:val="left"/>
              <w:outlineLvl w:val="0"/>
            </w:pPr>
          </w:p>
        </w:tc>
        <w:tc>
          <w:tcPr>
            <w:tcW w:w="978" w:type="dxa"/>
            <w:vMerge/>
            <w:shd w:val="clear" w:color="auto" w:fill="auto"/>
            <w:vAlign w:val="center"/>
          </w:tcPr>
          <w:p w:rsidR="00E008A9" w:rsidRDefault="00E008A9">
            <w:pPr>
              <w:spacing w:line="300" w:lineRule="exact"/>
              <w:jc w:val="left"/>
              <w:outlineLvl w:val="0"/>
            </w:pPr>
          </w:p>
        </w:tc>
        <w:tc>
          <w:tcPr>
            <w:tcW w:w="754" w:type="dxa"/>
            <w:vMerge/>
            <w:shd w:val="clear" w:color="auto" w:fill="auto"/>
            <w:vAlign w:val="center"/>
          </w:tcPr>
          <w:p w:rsidR="00E008A9" w:rsidRDefault="00E008A9">
            <w:pPr>
              <w:spacing w:line="300" w:lineRule="exact"/>
              <w:jc w:val="left"/>
              <w:outlineLvl w:val="0"/>
            </w:pPr>
          </w:p>
        </w:tc>
        <w:tc>
          <w:tcPr>
            <w:tcW w:w="846" w:type="dxa"/>
            <w:vMerge/>
            <w:shd w:val="clear" w:color="auto" w:fill="auto"/>
            <w:vAlign w:val="center"/>
          </w:tcPr>
          <w:p w:rsidR="00E008A9" w:rsidRDefault="00E008A9">
            <w:pPr>
              <w:spacing w:line="300" w:lineRule="exact"/>
              <w:jc w:val="left"/>
              <w:outlineLvl w:val="0"/>
            </w:pPr>
          </w:p>
        </w:tc>
        <w:tc>
          <w:tcPr>
            <w:tcW w:w="842" w:type="dxa"/>
            <w:vMerge/>
            <w:shd w:val="clear" w:color="auto" w:fill="auto"/>
            <w:vAlign w:val="center"/>
          </w:tcPr>
          <w:p w:rsidR="00E008A9" w:rsidRDefault="00E008A9">
            <w:pPr>
              <w:spacing w:line="300" w:lineRule="exact"/>
              <w:jc w:val="left"/>
              <w:outlineLvl w:val="0"/>
            </w:pPr>
          </w:p>
        </w:tc>
        <w:tc>
          <w:tcPr>
            <w:tcW w:w="955" w:type="dxa"/>
            <w:vMerge/>
            <w:shd w:val="clear" w:color="auto" w:fill="auto"/>
            <w:vAlign w:val="center"/>
          </w:tcPr>
          <w:p w:rsidR="00E008A9" w:rsidRDefault="00E008A9">
            <w:pPr>
              <w:spacing w:line="300" w:lineRule="exact"/>
              <w:jc w:val="left"/>
              <w:outlineLvl w:val="0"/>
            </w:pPr>
          </w:p>
        </w:tc>
        <w:tc>
          <w:tcPr>
            <w:tcW w:w="955"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合计</w:t>
            </w:r>
          </w:p>
        </w:tc>
        <w:tc>
          <w:tcPr>
            <w:tcW w:w="955"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一般公共预算拨款</w:t>
            </w:r>
          </w:p>
        </w:tc>
        <w:tc>
          <w:tcPr>
            <w:tcW w:w="955"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基金预算拨款</w:t>
            </w:r>
          </w:p>
        </w:tc>
        <w:tc>
          <w:tcPr>
            <w:tcW w:w="958"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财政专户核拨</w:t>
            </w:r>
          </w:p>
        </w:tc>
        <w:tc>
          <w:tcPr>
            <w:tcW w:w="958"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其他来源收入</w:t>
            </w:r>
          </w:p>
        </w:tc>
        <w:tc>
          <w:tcPr>
            <w:tcW w:w="915" w:type="dxa"/>
            <w:vMerge/>
            <w:shd w:val="clear" w:color="auto" w:fill="auto"/>
            <w:vAlign w:val="center"/>
          </w:tcPr>
          <w:p w:rsidR="00E008A9" w:rsidRDefault="00E008A9">
            <w:pPr>
              <w:spacing w:line="300" w:lineRule="exact"/>
              <w:jc w:val="left"/>
              <w:outlineLvl w:val="0"/>
            </w:pPr>
          </w:p>
        </w:tc>
      </w:tr>
      <w:tr w:rsidR="00E008A9">
        <w:trPr>
          <w:jc w:val="center"/>
        </w:trPr>
        <w:tc>
          <w:tcPr>
            <w:tcW w:w="2440"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合　计</w:t>
            </w:r>
          </w:p>
        </w:tc>
        <w:tc>
          <w:tcPr>
            <w:tcW w:w="1091" w:type="dxa"/>
            <w:shd w:val="clear" w:color="auto" w:fill="auto"/>
            <w:vAlign w:val="center"/>
          </w:tcPr>
          <w:p w:rsidR="00E008A9" w:rsidRDefault="00E008A9">
            <w:pPr>
              <w:spacing w:line="300" w:lineRule="exact"/>
              <w:jc w:val="right"/>
              <w:rPr>
                <w:rFonts w:ascii="方正书宋_GBK" w:eastAsia="方正书宋_GBK"/>
                <w:b/>
              </w:rPr>
            </w:pPr>
          </w:p>
        </w:tc>
        <w:tc>
          <w:tcPr>
            <w:tcW w:w="966" w:type="dxa"/>
            <w:shd w:val="clear" w:color="auto" w:fill="auto"/>
            <w:vAlign w:val="center"/>
          </w:tcPr>
          <w:p w:rsidR="00E008A9" w:rsidRDefault="00E008A9">
            <w:pPr>
              <w:spacing w:line="300" w:lineRule="exact"/>
              <w:jc w:val="left"/>
              <w:rPr>
                <w:rFonts w:ascii="方正书宋_GBK" w:eastAsia="方正书宋_GBK"/>
                <w:b/>
              </w:rPr>
            </w:pPr>
          </w:p>
        </w:tc>
        <w:tc>
          <w:tcPr>
            <w:tcW w:w="978" w:type="dxa"/>
            <w:shd w:val="clear" w:color="auto" w:fill="auto"/>
            <w:vAlign w:val="center"/>
          </w:tcPr>
          <w:p w:rsidR="00E008A9" w:rsidRDefault="00E008A9">
            <w:pPr>
              <w:spacing w:line="300" w:lineRule="exact"/>
              <w:jc w:val="left"/>
              <w:rPr>
                <w:rFonts w:ascii="方正书宋_GBK" w:eastAsia="方正书宋_GBK"/>
                <w:b/>
              </w:rPr>
            </w:pPr>
          </w:p>
        </w:tc>
        <w:tc>
          <w:tcPr>
            <w:tcW w:w="754" w:type="dxa"/>
            <w:shd w:val="clear" w:color="auto" w:fill="auto"/>
            <w:vAlign w:val="center"/>
          </w:tcPr>
          <w:p w:rsidR="00E008A9" w:rsidRDefault="00E008A9">
            <w:pPr>
              <w:spacing w:line="300" w:lineRule="exact"/>
              <w:jc w:val="left"/>
              <w:rPr>
                <w:rFonts w:ascii="方正书宋_GBK" w:eastAsia="方正书宋_GBK"/>
                <w:b/>
              </w:rPr>
            </w:pPr>
          </w:p>
        </w:tc>
        <w:tc>
          <w:tcPr>
            <w:tcW w:w="846" w:type="dxa"/>
            <w:shd w:val="clear" w:color="auto" w:fill="auto"/>
            <w:vAlign w:val="center"/>
          </w:tcPr>
          <w:p w:rsidR="00E008A9" w:rsidRDefault="00E008A9">
            <w:pPr>
              <w:spacing w:line="300" w:lineRule="exact"/>
              <w:jc w:val="right"/>
              <w:rPr>
                <w:rFonts w:ascii="方正书宋_GBK" w:eastAsia="方正书宋_GBK"/>
                <w:b/>
              </w:rPr>
            </w:pPr>
          </w:p>
        </w:tc>
        <w:tc>
          <w:tcPr>
            <w:tcW w:w="842" w:type="dxa"/>
            <w:shd w:val="clear" w:color="auto" w:fill="auto"/>
            <w:vAlign w:val="center"/>
          </w:tcPr>
          <w:p w:rsidR="00E008A9" w:rsidRDefault="00E008A9">
            <w:pPr>
              <w:spacing w:line="300" w:lineRule="exact"/>
              <w:jc w:val="right"/>
              <w:rPr>
                <w:rFonts w:ascii="方正书宋_GBK" w:eastAsia="方正书宋_GBK"/>
                <w:b/>
              </w:rPr>
            </w:pPr>
          </w:p>
        </w:tc>
        <w:tc>
          <w:tcPr>
            <w:tcW w:w="955" w:type="dxa"/>
            <w:shd w:val="clear" w:color="auto" w:fill="auto"/>
            <w:vAlign w:val="center"/>
          </w:tcPr>
          <w:p w:rsidR="00E008A9" w:rsidRDefault="00A5248D">
            <w:pPr>
              <w:spacing w:line="300" w:lineRule="exact"/>
              <w:jc w:val="right"/>
              <w:rPr>
                <w:rFonts w:ascii="方正书宋_GBK" w:eastAsia="方正书宋_GBK"/>
                <w:b/>
              </w:rPr>
            </w:pPr>
            <w:r>
              <w:rPr>
                <w:rFonts w:ascii="方正书宋_GBK" w:eastAsia="方正书宋_GBK"/>
                <w:b/>
              </w:rPr>
              <w:t>76.60</w:t>
            </w:r>
          </w:p>
        </w:tc>
        <w:tc>
          <w:tcPr>
            <w:tcW w:w="955" w:type="dxa"/>
            <w:shd w:val="clear" w:color="auto" w:fill="auto"/>
            <w:vAlign w:val="center"/>
          </w:tcPr>
          <w:p w:rsidR="00E008A9" w:rsidRDefault="00A5248D">
            <w:pPr>
              <w:spacing w:line="300" w:lineRule="exact"/>
              <w:jc w:val="right"/>
              <w:rPr>
                <w:rFonts w:ascii="方正书宋_GBK" w:eastAsia="方正书宋_GBK"/>
                <w:b/>
              </w:rPr>
            </w:pPr>
            <w:r>
              <w:rPr>
                <w:rFonts w:ascii="方正书宋_GBK" w:eastAsia="方正书宋_GBK"/>
                <w:b/>
              </w:rPr>
              <w:t>76.60</w:t>
            </w:r>
          </w:p>
        </w:tc>
        <w:tc>
          <w:tcPr>
            <w:tcW w:w="955" w:type="dxa"/>
            <w:shd w:val="clear" w:color="auto" w:fill="auto"/>
            <w:vAlign w:val="center"/>
          </w:tcPr>
          <w:p w:rsidR="00E008A9" w:rsidRDefault="00A5248D">
            <w:pPr>
              <w:spacing w:line="300" w:lineRule="exact"/>
              <w:jc w:val="right"/>
              <w:rPr>
                <w:rFonts w:ascii="方正书宋_GBK" w:eastAsia="方正书宋_GBK"/>
                <w:b/>
              </w:rPr>
            </w:pPr>
            <w:r>
              <w:rPr>
                <w:rFonts w:ascii="方正书宋_GBK" w:eastAsia="方正书宋_GBK"/>
                <w:b/>
              </w:rPr>
              <w:t>76.60</w:t>
            </w:r>
          </w:p>
        </w:tc>
        <w:tc>
          <w:tcPr>
            <w:tcW w:w="955" w:type="dxa"/>
            <w:shd w:val="clear" w:color="auto" w:fill="auto"/>
            <w:vAlign w:val="center"/>
          </w:tcPr>
          <w:p w:rsidR="00E008A9" w:rsidRDefault="00E008A9">
            <w:pPr>
              <w:spacing w:line="300" w:lineRule="exact"/>
              <w:jc w:val="right"/>
              <w:rPr>
                <w:rFonts w:ascii="方正书宋_GBK" w:eastAsia="方正书宋_GBK"/>
                <w:b/>
              </w:rPr>
            </w:pPr>
          </w:p>
        </w:tc>
        <w:tc>
          <w:tcPr>
            <w:tcW w:w="958" w:type="dxa"/>
            <w:shd w:val="clear" w:color="auto" w:fill="auto"/>
            <w:vAlign w:val="center"/>
          </w:tcPr>
          <w:p w:rsidR="00E008A9" w:rsidRDefault="00E008A9">
            <w:pPr>
              <w:spacing w:line="300" w:lineRule="exact"/>
              <w:jc w:val="right"/>
              <w:rPr>
                <w:rFonts w:ascii="方正书宋_GBK" w:eastAsia="方正书宋_GBK"/>
                <w:b/>
              </w:rPr>
            </w:pPr>
          </w:p>
        </w:tc>
        <w:tc>
          <w:tcPr>
            <w:tcW w:w="958" w:type="dxa"/>
            <w:shd w:val="clear" w:color="auto" w:fill="auto"/>
            <w:vAlign w:val="center"/>
          </w:tcPr>
          <w:p w:rsidR="00E008A9" w:rsidRDefault="00E008A9">
            <w:pPr>
              <w:spacing w:line="300" w:lineRule="exact"/>
              <w:jc w:val="right"/>
              <w:rPr>
                <w:rFonts w:ascii="方正书宋_GBK" w:eastAsia="方正书宋_GBK"/>
                <w:b/>
              </w:rPr>
            </w:pPr>
          </w:p>
        </w:tc>
        <w:tc>
          <w:tcPr>
            <w:tcW w:w="915" w:type="dxa"/>
            <w:shd w:val="clear" w:color="auto" w:fill="auto"/>
            <w:vAlign w:val="center"/>
          </w:tcPr>
          <w:p w:rsidR="00E008A9" w:rsidRDefault="00E008A9">
            <w:pPr>
              <w:spacing w:line="300" w:lineRule="exact"/>
              <w:jc w:val="right"/>
              <w:rPr>
                <w:rFonts w:ascii="方正书宋_GBK" w:eastAsia="方正书宋_GBK"/>
                <w:b/>
              </w:rPr>
            </w:pPr>
          </w:p>
        </w:tc>
      </w:tr>
      <w:tr w:rsidR="00E008A9">
        <w:trPr>
          <w:jc w:val="center"/>
        </w:trPr>
        <w:tc>
          <w:tcPr>
            <w:tcW w:w="2440" w:type="dxa"/>
            <w:shd w:val="clear" w:color="auto" w:fill="auto"/>
            <w:vAlign w:val="center"/>
          </w:tcPr>
          <w:p w:rsidR="00E008A9" w:rsidRDefault="00A5248D">
            <w:pPr>
              <w:spacing w:line="300" w:lineRule="exact"/>
              <w:jc w:val="center"/>
              <w:rPr>
                <w:rFonts w:ascii="方正书宋_GBK" w:eastAsia="方正书宋_GBK"/>
                <w:b/>
              </w:rPr>
            </w:pPr>
            <w:r>
              <w:rPr>
                <w:rFonts w:ascii="方正书宋_GBK" w:eastAsia="方正书宋_GBK" w:hint="eastAsia"/>
                <w:b/>
              </w:rPr>
              <w:t>中国人民政治协商会议河北省临西县委员会小计</w:t>
            </w:r>
          </w:p>
        </w:tc>
        <w:tc>
          <w:tcPr>
            <w:tcW w:w="1091" w:type="dxa"/>
            <w:shd w:val="clear" w:color="auto" w:fill="auto"/>
            <w:vAlign w:val="center"/>
          </w:tcPr>
          <w:p w:rsidR="00E008A9" w:rsidRDefault="00E008A9">
            <w:pPr>
              <w:spacing w:line="300" w:lineRule="exact"/>
              <w:jc w:val="right"/>
              <w:rPr>
                <w:rFonts w:ascii="方正书宋_GBK" w:eastAsia="方正书宋_GBK"/>
                <w:b/>
              </w:rPr>
            </w:pPr>
          </w:p>
        </w:tc>
        <w:tc>
          <w:tcPr>
            <w:tcW w:w="966" w:type="dxa"/>
            <w:shd w:val="clear" w:color="auto" w:fill="auto"/>
            <w:vAlign w:val="center"/>
          </w:tcPr>
          <w:p w:rsidR="00E008A9" w:rsidRDefault="00E008A9">
            <w:pPr>
              <w:spacing w:line="300" w:lineRule="exact"/>
              <w:jc w:val="left"/>
              <w:rPr>
                <w:rFonts w:ascii="方正书宋_GBK" w:eastAsia="方正书宋_GBK"/>
                <w:b/>
              </w:rPr>
            </w:pPr>
          </w:p>
        </w:tc>
        <w:tc>
          <w:tcPr>
            <w:tcW w:w="978" w:type="dxa"/>
            <w:shd w:val="clear" w:color="auto" w:fill="auto"/>
            <w:vAlign w:val="center"/>
          </w:tcPr>
          <w:p w:rsidR="00E008A9" w:rsidRDefault="00E008A9">
            <w:pPr>
              <w:spacing w:line="300" w:lineRule="exact"/>
              <w:jc w:val="left"/>
              <w:rPr>
                <w:rFonts w:ascii="方正书宋_GBK" w:eastAsia="方正书宋_GBK"/>
                <w:b/>
              </w:rPr>
            </w:pPr>
          </w:p>
        </w:tc>
        <w:tc>
          <w:tcPr>
            <w:tcW w:w="754" w:type="dxa"/>
            <w:shd w:val="clear" w:color="auto" w:fill="auto"/>
            <w:vAlign w:val="center"/>
          </w:tcPr>
          <w:p w:rsidR="00E008A9" w:rsidRDefault="00E008A9">
            <w:pPr>
              <w:spacing w:line="300" w:lineRule="exact"/>
              <w:jc w:val="left"/>
              <w:rPr>
                <w:rFonts w:ascii="方正书宋_GBK" w:eastAsia="方正书宋_GBK"/>
                <w:b/>
              </w:rPr>
            </w:pPr>
          </w:p>
        </w:tc>
        <w:tc>
          <w:tcPr>
            <w:tcW w:w="846" w:type="dxa"/>
            <w:shd w:val="clear" w:color="auto" w:fill="auto"/>
            <w:vAlign w:val="center"/>
          </w:tcPr>
          <w:p w:rsidR="00E008A9" w:rsidRDefault="00E008A9">
            <w:pPr>
              <w:spacing w:line="300" w:lineRule="exact"/>
              <w:jc w:val="right"/>
              <w:rPr>
                <w:rFonts w:ascii="方正书宋_GBK" w:eastAsia="方正书宋_GBK"/>
                <w:b/>
              </w:rPr>
            </w:pPr>
          </w:p>
        </w:tc>
        <w:tc>
          <w:tcPr>
            <w:tcW w:w="842" w:type="dxa"/>
            <w:shd w:val="clear" w:color="auto" w:fill="auto"/>
            <w:vAlign w:val="center"/>
          </w:tcPr>
          <w:p w:rsidR="00E008A9" w:rsidRDefault="00E008A9">
            <w:pPr>
              <w:spacing w:line="300" w:lineRule="exact"/>
              <w:jc w:val="right"/>
              <w:rPr>
                <w:rFonts w:ascii="方正书宋_GBK" w:eastAsia="方正书宋_GBK"/>
                <w:b/>
              </w:rPr>
            </w:pPr>
          </w:p>
        </w:tc>
        <w:tc>
          <w:tcPr>
            <w:tcW w:w="955" w:type="dxa"/>
            <w:shd w:val="clear" w:color="auto" w:fill="auto"/>
            <w:vAlign w:val="center"/>
          </w:tcPr>
          <w:p w:rsidR="00E008A9" w:rsidRDefault="00A5248D">
            <w:pPr>
              <w:spacing w:line="300" w:lineRule="exact"/>
              <w:jc w:val="right"/>
              <w:rPr>
                <w:rFonts w:ascii="方正书宋_GBK" w:eastAsia="方正书宋_GBK"/>
                <w:b/>
              </w:rPr>
            </w:pPr>
            <w:r>
              <w:rPr>
                <w:rFonts w:ascii="方正书宋_GBK" w:eastAsia="方正书宋_GBK"/>
                <w:b/>
              </w:rPr>
              <w:t>76.60</w:t>
            </w:r>
          </w:p>
        </w:tc>
        <w:tc>
          <w:tcPr>
            <w:tcW w:w="955" w:type="dxa"/>
            <w:shd w:val="clear" w:color="auto" w:fill="auto"/>
            <w:vAlign w:val="center"/>
          </w:tcPr>
          <w:p w:rsidR="00E008A9" w:rsidRDefault="00A5248D">
            <w:pPr>
              <w:spacing w:line="300" w:lineRule="exact"/>
              <w:jc w:val="right"/>
              <w:rPr>
                <w:rFonts w:ascii="方正书宋_GBK" w:eastAsia="方正书宋_GBK"/>
                <w:b/>
              </w:rPr>
            </w:pPr>
            <w:r>
              <w:rPr>
                <w:rFonts w:ascii="方正书宋_GBK" w:eastAsia="方正书宋_GBK"/>
                <w:b/>
              </w:rPr>
              <w:t>76.60</w:t>
            </w:r>
          </w:p>
        </w:tc>
        <w:tc>
          <w:tcPr>
            <w:tcW w:w="955" w:type="dxa"/>
            <w:shd w:val="clear" w:color="auto" w:fill="auto"/>
            <w:vAlign w:val="center"/>
          </w:tcPr>
          <w:p w:rsidR="00E008A9" w:rsidRDefault="00A5248D">
            <w:pPr>
              <w:spacing w:line="300" w:lineRule="exact"/>
              <w:jc w:val="right"/>
              <w:rPr>
                <w:rFonts w:ascii="方正书宋_GBK" w:eastAsia="方正书宋_GBK"/>
                <w:b/>
              </w:rPr>
            </w:pPr>
            <w:r>
              <w:rPr>
                <w:rFonts w:ascii="方正书宋_GBK" w:eastAsia="方正书宋_GBK"/>
                <w:b/>
              </w:rPr>
              <w:t>76.60</w:t>
            </w:r>
          </w:p>
        </w:tc>
        <w:tc>
          <w:tcPr>
            <w:tcW w:w="955" w:type="dxa"/>
            <w:shd w:val="clear" w:color="auto" w:fill="auto"/>
            <w:vAlign w:val="center"/>
          </w:tcPr>
          <w:p w:rsidR="00E008A9" w:rsidRDefault="00E008A9">
            <w:pPr>
              <w:spacing w:line="300" w:lineRule="exact"/>
              <w:jc w:val="right"/>
              <w:rPr>
                <w:rFonts w:ascii="方正书宋_GBK" w:eastAsia="方正书宋_GBK"/>
                <w:b/>
              </w:rPr>
            </w:pPr>
          </w:p>
        </w:tc>
        <w:tc>
          <w:tcPr>
            <w:tcW w:w="958" w:type="dxa"/>
            <w:shd w:val="clear" w:color="auto" w:fill="auto"/>
            <w:vAlign w:val="center"/>
          </w:tcPr>
          <w:p w:rsidR="00E008A9" w:rsidRDefault="00E008A9">
            <w:pPr>
              <w:spacing w:line="300" w:lineRule="exact"/>
              <w:jc w:val="right"/>
              <w:rPr>
                <w:rFonts w:ascii="方正书宋_GBK" w:eastAsia="方正书宋_GBK"/>
                <w:b/>
              </w:rPr>
            </w:pPr>
          </w:p>
        </w:tc>
        <w:tc>
          <w:tcPr>
            <w:tcW w:w="958" w:type="dxa"/>
            <w:shd w:val="clear" w:color="auto" w:fill="auto"/>
            <w:vAlign w:val="center"/>
          </w:tcPr>
          <w:p w:rsidR="00E008A9" w:rsidRDefault="00E008A9">
            <w:pPr>
              <w:spacing w:line="300" w:lineRule="exact"/>
              <w:jc w:val="right"/>
              <w:rPr>
                <w:rFonts w:ascii="方正书宋_GBK" w:eastAsia="方正书宋_GBK"/>
                <w:b/>
              </w:rPr>
            </w:pPr>
          </w:p>
        </w:tc>
        <w:tc>
          <w:tcPr>
            <w:tcW w:w="915" w:type="dxa"/>
            <w:shd w:val="clear" w:color="auto" w:fill="auto"/>
            <w:vAlign w:val="center"/>
          </w:tcPr>
          <w:p w:rsidR="00E008A9" w:rsidRDefault="00E008A9">
            <w:pPr>
              <w:spacing w:line="300" w:lineRule="exact"/>
              <w:jc w:val="right"/>
              <w:rPr>
                <w:rFonts w:ascii="方正书宋_GBK" w:eastAsia="方正书宋_GBK"/>
                <w:b/>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日常公用经费</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25.54</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货物</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套</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0.10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日常公用经费</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25.54</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办公消耗用品及类似物品</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A09</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p w:rsidR="00E008A9" w:rsidRDefault="00E008A9">
            <w:pPr>
              <w:spacing w:line="300" w:lineRule="exact"/>
              <w:jc w:val="left"/>
              <w:rPr>
                <w:rFonts w:ascii="方正书宋_GBK" w:eastAsia="方正书宋_GBK"/>
              </w:rPr>
            </w:pPr>
          </w:p>
          <w:p w:rsidR="00E008A9" w:rsidRDefault="00E008A9">
            <w:pPr>
              <w:spacing w:line="300" w:lineRule="exact"/>
              <w:jc w:val="left"/>
              <w:rPr>
                <w:rFonts w:ascii="方正书宋_GBK" w:eastAsia="方正书宋_GBK"/>
              </w:rPr>
            </w:pPr>
          </w:p>
          <w:p w:rsidR="00E008A9" w:rsidRDefault="00E008A9">
            <w:pPr>
              <w:spacing w:line="300" w:lineRule="exact"/>
              <w:jc w:val="left"/>
              <w:rPr>
                <w:rFonts w:ascii="方正书宋_GBK" w:eastAsia="方正书宋_GBK"/>
              </w:rPr>
            </w:pP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0.05</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日常公用经费</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25.54</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办公消耗用品及类似物品</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A09</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2.80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2.80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2.80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2.80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政协会议</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货物</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次</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40.00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0.05</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政协会议</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印刷品</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A0802</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0.10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政协会议</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维修和保养服务</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C05</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次</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0.01</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监督检查活动</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货物</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次</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50.00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0.06</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lastRenderedPageBreak/>
              <w:t>监督检查活动</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印刷品</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A0802</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次</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0.10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监督检查活动</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维修和保养服务</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C05</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次</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0.50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5.00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5.00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5.00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提案工作</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货物</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60.00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0.05</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调研视察活动</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货物</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0.02</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4.00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4.00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4.00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调研视察活动</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印刷品</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A0802</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次</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50.00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0.10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5.00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5.00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5.00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调研视察活动</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维修和保养服务</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C05</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次</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30.00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0.30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9.00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9.00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9.00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综合业务及事务管理</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货物</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次</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18.00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0.10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1.80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1.80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1.80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综合业务及事务管理</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印刷品</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A0802</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0.20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综合业务及事务管理</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维修和保养服务</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C05</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17.00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0.50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8.50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8.50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8.50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综合业务及事务管理</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货物</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台</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1.50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1.50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1.50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1.50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出版文史书籍</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货物</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0.10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r w:rsidR="00E008A9">
        <w:trPr>
          <w:jc w:val="center"/>
        </w:trPr>
        <w:tc>
          <w:tcPr>
            <w:tcW w:w="2440"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出版文史书籍</w:t>
            </w:r>
          </w:p>
        </w:tc>
        <w:tc>
          <w:tcPr>
            <w:tcW w:w="1091"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20.00</w:t>
            </w:r>
          </w:p>
        </w:tc>
        <w:tc>
          <w:tcPr>
            <w:tcW w:w="966"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印刷品</w:t>
            </w:r>
          </w:p>
        </w:tc>
        <w:tc>
          <w:tcPr>
            <w:tcW w:w="978"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rPr>
              <w:t>A0802</w:t>
            </w:r>
          </w:p>
        </w:tc>
        <w:tc>
          <w:tcPr>
            <w:tcW w:w="754" w:type="dxa"/>
            <w:shd w:val="clear" w:color="auto" w:fill="auto"/>
            <w:vAlign w:val="center"/>
          </w:tcPr>
          <w:p w:rsidR="00E008A9" w:rsidRDefault="00A5248D">
            <w:pPr>
              <w:spacing w:line="300" w:lineRule="exact"/>
              <w:jc w:val="left"/>
              <w:rPr>
                <w:rFonts w:ascii="方正书宋_GBK" w:eastAsia="方正书宋_GBK"/>
              </w:rPr>
            </w:pPr>
            <w:r>
              <w:rPr>
                <w:rFonts w:ascii="方正书宋_GBK" w:eastAsia="方正书宋_GBK" w:hint="eastAsia"/>
              </w:rPr>
              <w:t>批</w:t>
            </w:r>
          </w:p>
        </w:tc>
        <w:tc>
          <w:tcPr>
            <w:tcW w:w="846"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1.00</w:t>
            </w:r>
          </w:p>
        </w:tc>
        <w:tc>
          <w:tcPr>
            <w:tcW w:w="842"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19.00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19.00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19.00</w:t>
            </w:r>
          </w:p>
        </w:tc>
        <w:tc>
          <w:tcPr>
            <w:tcW w:w="955" w:type="dxa"/>
            <w:shd w:val="clear" w:color="auto" w:fill="auto"/>
            <w:vAlign w:val="center"/>
          </w:tcPr>
          <w:p w:rsidR="00E008A9" w:rsidRDefault="00A5248D">
            <w:pPr>
              <w:spacing w:line="300" w:lineRule="exact"/>
              <w:jc w:val="right"/>
              <w:rPr>
                <w:rFonts w:ascii="方正书宋_GBK" w:eastAsia="方正书宋_GBK"/>
              </w:rPr>
            </w:pPr>
            <w:r>
              <w:rPr>
                <w:rFonts w:ascii="方正书宋_GBK" w:eastAsia="方正书宋_GBK"/>
              </w:rPr>
              <w:t>19.00</w:t>
            </w:r>
          </w:p>
        </w:tc>
        <w:tc>
          <w:tcPr>
            <w:tcW w:w="955"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58" w:type="dxa"/>
            <w:shd w:val="clear" w:color="auto" w:fill="auto"/>
            <w:vAlign w:val="center"/>
          </w:tcPr>
          <w:p w:rsidR="00E008A9" w:rsidRDefault="00E008A9">
            <w:pPr>
              <w:spacing w:line="300" w:lineRule="exact"/>
              <w:jc w:val="right"/>
              <w:rPr>
                <w:rFonts w:ascii="方正书宋_GBK" w:eastAsia="方正书宋_GBK"/>
              </w:rPr>
            </w:pPr>
          </w:p>
        </w:tc>
        <w:tc>
          <w:tcPr>
            <w:tcW w:w="915" w:type="dxa"/>
            <w:shd w:val="clear" w:color="auto" w:fill="auto"/>
            <w:vAlign w:val="center"/>
          </w:tcPr>
          <w:p w:rsidR="00E008A9" w:rsidRDefault="00E008A9">
            <w:pPr>
              <w:spacing w:line="300" w:lineRule="exact"/>
              <w:jc w:val="right"/>
              <w:rPr>
                <w:rFonts w:ascii="方正书宋_GBK" w:eastAsia="方正书宋_GBK"/>
              </w:rPr>
            </w:pPr>
          </w:p>
        </w:tc>
      </w:tr>
    </w:tbl>
    <w:p w:rsidR="00E008A9" w:rsidRDefault="00E008A9">
      <w:pPr>
        <w:spacing w:line="300" w:lineRule="exact"/>
        <w:jc w:val="left"/>
        <w:outlineLvl w:val="0"/>
        <w:sectPr w:rsidR="00E008A9">
          <w:pgSz w:w="16839" w:h="11907" w:orient="landscape"/>
          <w:pgMar w:top="1361" w:right="1020" w:bottom="1361" w:left="1020" w:header="851" w:footer="992" w:gutter="0"/>
          <w:cols w:space="425"/>
          <w:docGrid w:type="lines" w:linePitch="312"/>
        </w:sectPr>
      </w:pPr>
    </w:p>
    <w:p w:rsidR="00E008A9" w:rsidRDefault="00A5248D">
      <w:pPr>
        <w:autoSpaceDE w:val="0"/>
        <w:autoSpaceDN w:val="0"/>
        <w:adjustRightInd w:val="0"/>
        <w:jc w:val="left"/>
        <w:rPr>
          <w:rFonts w:ascii="黑体" w:eastAsia="黑体" w:hAnsi="黑体"/>
          <w:sz w:val="32"/>
          <w:szCs w:val="32"/>
        </w:rPr>
      </w:pPr>
      <w:r>
        <w:rPr>
          <w:rFonts w:ascii="黑体" w:eastAsia="黑体" w:hAnsi="黑体" w:hint="eastAsia"/>
          <w:sz w:val="32"/>
          <w:szCs w:val="32"/>
        </w:rPr>
        <w:lastRenderedPageBreak/>
        <w:t xml:space="preserve">    </w:t>
      </w:r>
      <w:r>
        <w:rPr>
          <w:rFonts w:ascii="黑体" w:eastAsia="黑体" w:hAnsi="黑体" w:hint="eastAsia"/>
          <w:sz w:val="32"/>
          <w:szCs w:val="32"/>
        </w:rPr>
        <w:t>七、国有资产信息</w:t>
      </w:r>
    </w:p>
    <w:p w:rsidR="00E008A9" w:rsidRDefault="00A5248D">
      <w:p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themeColor="text1"/>
          <w:sz w:val="32"/>
          <w:szCs w:val="32"/>
        </w:rPr>
        <w:t>临西县政协</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年末固定资产金额为</w:t>
      </w:r>
      <w:r>
        <w:rPr>
          <w:rFonts w:ascii="仿宋_GB2312" w:eastAsia="仿宋_GB2312" w:hAnsi="仿宋_GB2312" w:cs="仿宋_GB2312" w:hint="eastAsia"/>
          <w:color w:val="000000"/>
          <w:sz w:val="32"/>
          <w:szCs w:val="32"/>
        </w:rPr>
        <w:t>70.2735</w:t>
      </w:r>
      <w:r>
        <w:rPr>
          <w:rFonts w:ascii="仿宋_GB2312" w:eastAsia="仿宋_GB2312" w:hAnsi="仿宋_GB2312" w:cs="仿宋_GB2312" w:hint="eastAsia"/>
          <w:color w:val="000000"/>
          <w:sz w:val="32"/>
          <w:szCs w:val="32"/>
        </w:rPr>
        <w:t>万元（详见下表），本年度拟购置固定资产总额为</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万元，主要为照相机等，已列入政府采购预算表，详见政府采购预算表。</w:t>
      </w:r>
    </w:p>
    <w:tbl>
      <w:tblPr>
        <w:tblW w:w="13482" w:type="dxa"/>
        <w:tblInd w:w="93" w:type="dxa"/>
        <w:tblLayout w:type="fixed"/>
        <w:tblLook w:val="04A0" w:firstRow="1" w:lastRow="0" w:firstColumn="1" w:lastColumn="0" w:noHBand="0" w:noVBand="1"/>
      </w:tblPr>
      <w:tblGrid>
        <w:gridCol w:w="5224"/>
        <w:gridCol w:w="3155"/>
        <w:gridCol w:w="5103"/>
      </w:tblGrid>
      <w:tr w:rsidR="00E008A9">
        <w:trPr>
          <w:trHeight w:val="705"/>
        </w:trPr>
        <w:tc>
          <w:tcPr>
            <w:tcW w:w="13482" w:type="dxa"/>
            <w:gridSpan w:val="3"/>
            <w:tcBorders>
              <w:top w:val="nil"/>
              <w:left w:val="nil"/>
              <w:bottom w:val="nil"/>
              <w:right w:val="nil"/>
            </w:tcBorders>
            <w:vAlign w:val="center"/>
          </w:tcPr>
          <w:p w:rsidR="00E008A9" w:rsidRDefault="00A5248D">
            <w:pPr>
              <w:widowControl/>
              <w:jc w:val="center"/>
              <w:rPr>
                <w:rFonts w:ascii="宋体" w:hAnsi="宋体" w:cs="宋体"/>
                <w:b/>
                <w:bCs/>
                <w:kern w:val="0"/>
                <w:sz w:val="32"/>
                <w:szCs w:val="32"/>
              </w:rPr>
            </w:pPr>
            <w:r>
              <w:rPr>
                <w:rFonts w:ascii="宋体" w:hAnsi="宋体" w:cs="宋体" w:hint="eastAsia"/>
                <w:b/>
                <w:bCs/>
                <w:kern w:val="0"/>
                <w:sz w:val="32"/>
                <w:szCs w:val="32"/>
              </w:rPr>
              <w:t>临西县县直部门固定资产占用情况表</w:t>
            </w:r>
          </w:p>
        </w:tc>
      </w:tr>
      <w:tr w:rsidR="00E008A9">
        <w:trPr>
          <w:trHeight w:val="510"/>
        </w:trPr>
        <w:tc>
          <w:tcPr>
            <w:tcW w:w="8379" w:type="dxa"/>
            <w:gridSpan w:val="2"/>
            <w:tcBorders>
              <w:top w:val="nil"/>
              <w:left w:val="nil"/>
              <w:bottom w:val="nil"/>
              <w:right w:val="nil"/>
            </w:tcBorders>
            <w:vAlign w:val="center"/>
          </w:tcPr>
          <w:p w:rsidR="00E008A9" w:rsidRDefault="00A5248D">
            <w:pPr>
              <w:widowControl/>
              <w:jc w:val="left"/>
              <w:rPr>
                <w:rFonts w:eastAsia="仿宋"/>
                <w:kern w:val="0"/>
                <w:sz w:val="22"/>
              </w:rPr>
            </w:pPr>
            <w:r>
              <w:rPr>
                <w:rFonts w:eastAsia="仿宋"/>
                <w:kern w:val="0"/>
                <w:sz w:val="22"/>
              </w:rPr>
              <w:t>编制部门：</w:t>
            </w:r>
            <w:r>
              <w:rPr>
                <w:rFonts w:eastAsia="仿宋" w:hint="eastAsia"/>
                <w:kern w:val="0"/>
                <w:sz w:val="22"/>
              </w:rPr>
              <w:t>中国人民政治协商会议河北省临西县委员会</w:t>
            </w:r>
          </w:p>
        </w:tc>
        <w:tc>
          <w:tcPr>
            <w:tcW w:w="5103" w:type="dxa"/>
            <w:tcBorders>
              <w:top w:val="nil"/>
              <w:left w:val="nil"/>
              <w:bottom w:val="nil"/>
              <w:right w:val="nil"/>
            </w:tcBorders>
            <w:vAlign w:val="center"/>
          </w:tcPr>
          <w:p w:rsidR="00E008A9" w:rsidRDefault="00A5248D">
            <w:pPr>
              <w:widowControl/>
              <w:ind w:firstLineChars="600" w:firstLine="1320"/>
              <w:jc w:val="left"/>
              <w:rPr>
                <w:rFonts w:eastAsia="仿宋"/>
                <w:kern w:val="0"/>
                <w:sz w:val="22"/>
              </w:rPr>
            </w:pPr>
            <w:r>
              <w:rPr>
                <w:rFonts w:eastAsia="仿宋"/>
                <w:kern w:val="0"/>
                <w:sz w:val="22"/>
              </w:rPr>
              <w:t>截止时间：</w:t>
            </w:r>
            <w:r>
              <w:rPr>
                <w:rFonts w:eastAsia="仿宋"/>
                <w:kern w:val="0"/>
                <w:sz w:val="22"/>
              </w:rPr>
              <w:t>201</w:t>
            </w:r>
            <w:r>
              <w:rPr>
                <w:rFonts w:eastAsia="仿宋" w:hint="eastAsia"/>
                <w:kern w:val="0"/>
                <w:sz w:val="22"/>
              </w:rPr>
              <w:t>8</w:t>
            </w:r>
            <w:r>
              <w:rPr>
                <w:rFonts w:eastAsia="仿宋"/>
                <w:kern w:val="0"/>
                <w:sz w:val="22"/>
              </w:rPr>
              <w:t>年</w:t>
            </w:r>
            <w:r>
              <w:rPr>
                <w:rFonts w:eastAsia="仿宋"/>
                <w:kern w:val="0"/>
                <w:sz w:val="22"/>
              </w:rPr>
              <w:t>12</w:t>
            </w:r>
            <w:r>
              <w:rPr>
                <w:rFonts w:eastAsia="仿宋"/>
                <w:kern w:val="0"/>
                <w:sz w:val="22"/>
              </w:rPr>
              <w:t>月</w:t>
            </w:r>
            <w:r>
              <w:rPr>
                <w:rFonts w:eastAsia="仿宋"/>
                <w:kern w:val="0"/>
                <w:sz w:val="22"/>
              </w:rPr>
              <w:t>31</w:t>
            </w:r>
            <w:r>
              <w:rPr>
                <w:rFonts w:eastAsia="仿宋"/>
                <w:kern w:val="0"/>
                <w:sz w:val="22"/>
              </w:rPr>
              <w:t>日</w:t>
            </w:r>
          </w:p>
        </w:tc>
      </w:tr>
      <w:tr w:rsidR="00E008A9">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E008A9" w:rsidRDefault="00A5248D">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E008A9" w:rsidRDefault="00A5248D">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E008A9" w:rsidRDefault="00A5248D">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E008A9">
        <w:trPr>
          <w:trHeight w:val="645"/>
        </w:trPr>
        <w:tc>
          <w:tcPr>
            <w:tcW w:w="5224" w:type="dxa"/>
            <w:tcBorders>
              <w:top w:val="nil"/>
              <w:left w:val="single" w:sz="4" w:space="0" w:color="auto"/>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资产总额</w:t>
            </w:r>
          </w:p>
        </w:tc>
        <w:tc>
          <w:tcPr>
            <w:tcW w:w="3155"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w:t>
            </w:r>
          </w:p>
        </w:tc>
        <w:tc>
          <w:tcPr>
            <w:tcW w:w="5103" w:type="dxa"/>
            <w:tcBorders>
              <w:top w:val="nil"/>
              <w:left w:val="nil"/>
              <w:bottom w:val="single" w:sz="4" w:space="0" w:color="auto"/>
              <w:right w:val="single" w:sz="4" w:space="0" w:color="auto"/>
            </w:tcBorders>
            <w:vAlign w:val="center"/>
          </w:tcPr>
          <w:p w:rsidR="00E008A9" w:rsidRDefault="00A5248D">
            <w:pPr>
              <w:widowControl/>
              <w:jc w:val="center"/>
              <w:rPr>
                <w:rFonts w:eastAsia="仿宋"/>
                <w:color w:val="FF0000"/>
                <w:kern w:val="0"/>
                <w:sz w:val="22"/>
              </w:rPr>
            </w:pPr>
            <w:r>
              <w:rPr>
                <w:rFonts w:eastAsia="仿宋" w:hint="eastAsia"/>
                <w:kern w:val="0"/>
                <w:sz w:val="22"/>
              </w:rPr>
              <w:t>70.2735</w:t>
            </w:r>
          </w:p>
        </w:tc>
      </w:tr>
      <w:tr w:rsidR="00E008A9">
        <w:trPr>
          <w:trHeight w:val="645"/>
        </w:trPr>
        <w:tc>
          <w:tcPr>
            <w:tcW w:w="5224" w:type="dxa"/>
            <w:tcBorders>
              <w:top w:val="nil"/>
              <w:left w:val="single" w:sz="4" w:space="0" w:color="auto"/>
              <w:bottom w:val="single" w:sz="4" w:space="0" w:color="auto"/>
              <w:right w:val="single" w:sz="4" w:space="0" w:color="auto"/>
            </w:tcBorders>
            <w:vAlign w:val="center"/>
          </w:tcPr>
          <w:p w:rsidR="00E008A9" w:rsidRDefault="00A5248D">
            <w:pPr>
              <w:widowControl/>
              <w:jc w:val="left"/>
              <w:rPr>
                <w:rFonts w:eastAsia="仿宋"/>
                <w:kern w:val="0"/>
                <w:sz w:val="22"/>
              </w:rPr>
            </w:pPr>
            <w:r>
              <w:rPr>
                <w:rFonts w:eastAsia="仿宋"/>
                <w:kern w:val="0"/>
                <w:sz w:val="22"/>
              </w:rPr>
              <w:t>1</w:t>
            </w:r>
            <w:r>
              <w:rPr>
                <w:rFonts w:eastAsia="仿宋"/>
                <w:kern w:val="0"/>
                <w:sz w:val="22"/>
              </w:rPr>
              <w:t>、房屋（平方米）</w:t>
            </w:r>
          </w:p>
        </w:tc>
        <w:tc>
          <w:tcPr>
            <w:tcW w:w="3155"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w:t>
            </w:r>
          </w:p>
        </w:tc>
        <w:tc>
          <w:tcPr>
            <w:tcW w:w="5103"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w:t>
            </w:r>
          </w:p>
        </w:tc>
      </w:tr>
      <w:tr w:rsidR="00E008A9">
        <w:trPr>
          <w:trHeight w:val="645"/>
        </w:trPr>
        <w:tc>
          <w:tcPr>
            <w:tcW w:w="5224" w:type="dxa"/>
            <w:tcBorders>
              <w:top w:val="nil"/>
              <w:left w:val="single" w:sz="4" w:space="0" w:color="auto"/>
              <w:bottom w:val="single" w:sz="4" w:space="0" w:color="auto"/>
              <w:right w:val="single" w:sz="4" w:space="0" w:color="auto"/>
            </w:tcBorders>
            <w:vAlign w:val="center"/>
          </w:tcPr>
          <w:p w:rsidR="00E008A9" w:rsidRDefault="00A5248D">
            <w:pPr>
              <w:widowControl/>
              <w:jc w:val="left"/>
              <w:rPr>
                <w:rFonts w:eastAsia="仿宋"/>
                <w:kern w:val="0"/>
                <w:sz w:val="22"/>
              </w:rPr>
            </w:pPr>
            <w:r>
              <w:rPr>
                <w:rFonts w:eastAsia="仿宋"/>
                <w:kern w:val="0"/>
                <w:sz w:val="22"/>
              </w:rPr>
              <w:t>其中：办公用房（平方米）</w:t>
            </w:r>
          </w:p>
        </w:tc>
        <w:tc>
          <w:tcPr>
            <w:tcW w:w="3155"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w:t>
            </w:r>
          </w:p>
        </w:tc>
        <w:tc>
          <w:tcPr>
            <w:tcW w:w="5103"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w:t>
            </w:r>
          </w:p>
        </w:tc>
      </w:tr>
      <w:tr w:rsidR="00E008A9">
        <w:trPr>
          <w:trHeight w:val="645"/>
        </w:trPr>
        <w:tc>
          <w:tcPr>
            <w:tcW w:w="5224" w:type="dxa"/>
            <w:tcBorders>
              <w:top w:val="nil"/>
              <w:left w:val="single" w:sz="4" w:space="0" w:color="auto"/>
              <w:bottom w:val="single" w:sz="4" w:space="0" w:color="auto"/>
              <w:right w:val="single" w:sz="4" w:space="0" w:color="auto"/>
            </w:tcBorders>
            <w:vAlign w:val="center"/>
          </w:tcPr>
          <w:p w:rsidR="00E008A9" w:rsidRDefault="00A5248D">
            <w:pPr>
              <w:widowControl/>
              <w:jc w:val="left"/>
              <w:rPr>
                <w:rFonts w:eastAsia="仿宋"/>
                <w:kern w:val="0"/>
                <w:sz w:val="22"/>
              </w:rPr>
            </w:pPr>
            <w:r>
              <w:rPr>
                <w:rFonts w:eastAsia="仿宋"/>
                <w:kern w:val="0"/>
                <w:sz w:val="22"/>
              </w:rPr>
              <w:t>2</w:t>
            </w:r>
            <w:r>
              <w:rPr>
                <w:rFonts w:eastAsia="仿宋"/>
                <w:kern w:val="0"/>
                <w:sz w:val="22"/>
              </w:rPr>
              <w:t>、车辆（台、辆）</w:t>
            </w:r>
          </w:p>
        </w:tc>
        <w:tc>
          <w:tcPr>
            <w:tcW w:w="3155"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hint="eastAsia"/>
                <w:kern w:val="0"/>
                <w:sz w:val="22"/>
              </w:rPr>
              <w:t>2</w:t>
            </w:r>
          </w:p>
        </w:tc>
        <w:tc>
          <w:tcPr>
            <w:tcW w:w="5103"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hint="eastAsia"/>
                <w:kern w:val="0"/>
                <w:sz w:val="22"/>
              </w:rPr>
              <w:t>38.20</w:t>
            </w:r>
          </w:p>
        </w:tc>
      </w:tr>
      <w:tr w:rsidR="00E008A9">
        <w:trPr>
          <w:trHeight w:val="645"/>
        </w:trPr>
        <w:tc>
          <w:tcPr>
            <w:tcW w:w="5224" w:type="dxa"/>
            <w:tcBorders>
              <w:top w:val="nil"/>
              <w:left w:val="single" w:sz="4" w:space="0" w:color="auto"/>
              <w:bottom w:val="single" w:sz="4" w:space="0" w:color="auto"/>
              <w:right w:val="single" w:sz="4" w:space="0" w:color="auto"/>
            </w:tcBorders>
            <w:vAlign w:val="center"/>
          </w:tcPr>
          <w:p w:rsidR="00E008A9" w:rsidRDefault="00A5248D">
            <w:pPr>
              <w:widowControl/>
              <w:jc w:val="left"/>
              <w:rPr>
                <w:rFonts w:eastAsia="仿宋"/>
                <w:kern w:val="0"/>
                <w:sz w:val="22"/>
              </w:rPr>
            </w:pPr>
            <w:r>
              <w:rPr>
                <w:rFonts w:eastAsia="仿宋"/>
                <w:kern w:val="0"/>
                <w:sz w:val="22"/>
              </w:rPr>
              <w:t>3</w:t>
            </w:r>
            <w:r>
              <w:rPr>
                <w:rFonts w:eastAsia="仿宋"/>
                <w:kern w:val="0"/>
                <w:sz w:val="22"/>
              </w:rPr>
              <w:t>、单价在</w:t>
            </w:r>
            <w:r>
              <w:rPr>
                <w:rFonts w:eastAsia="仿宋"/>
                <w:kern w:val="0"/>
                <w:sz w:val="22"/>
              </w:rPr>
              <w:t>20</w:t>
            </w:r>
            <w:r>
              <w:rPr>
                <w:rFonts w:eastAsia="仿宋"/>
                <w:kern w:val="0"/>
                <w:sz w:val="22"/>
              </w:rPr>
              <w:t>万元以上设备</w:t>
            </w:r>
          </w:p>
        </w:tc>
        <w:tc>
          <w:tcPr>
            <w:tcW w:w="3155"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w:t>
            </w:r>
          </w:p>
        </w:tc>
        <w:tc>
          <w:tcPr>
            <w:tcW w:w="5103"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w:t>
            </w:r>
          </w:p>
        </w:tc>
      </w:tr>
      <w:tr w:rsidR="00E008A9">
        <w:trPr>
          <w:trHeight w:val="645"/>
        </w:trPr>
        <w:tc>
          <w:tcPr>
            <w:tcW w:w="5224" w:type="dxa"/>
            <w:tcBorders>
              <w:top w:val="nil"/>
              <w:left w:val="single" w:sz="4" w:space="0" w:color="auto"/>
              <w:bottom w:val="single" w:sz="4" w:space="0" w:color="auto"/>
              <w:right w:val="single" w:sz="4" w:space="0" w:color="auto"/>
            </w:tcBorders>
            <w:vAlign w:val="center"/>
          </w:tcPr>
          <w:p w:rsidR="00E008A9" w:rsidRDefault="00A5248D">
            <w:pPr>
              <w:widowControl/>
              <w:jc w:val="left"/>
              <w:rPr>
                <w:rFonts w:eastAsia="仿宋"/>
                <w:kern w:val="0"/>
                <w:sz w:val="22"/>
              </w:rPr>
            </w:pPr>
            <w:r>
              <w:rPr>
                <w:rFonts w:eastAsia="仿宋"/>
                <w:kern w:val="0"/>
                <w:sz w:val="22"/>
              </w:rPr>
              <w:t>4</w:t>
            </w:r>
            <w:r>
              <w:rPr>
                <w:rFonts w:eastAsia="仿宋"/>
                <w:kern w:val="0"/>
                <w:sz w:val="22"/>
              </w:rPr>
              <w:t>、其他固定资产</w:t>
            </w:r>
          </w:p>
        </w:tc>
        <w:tc>
          <w:tcPr>
            <w:tcW w:w="3155"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eastAsia="仿宋"/>
                <w:kern w:val="0"/>
                <w:sz w:val="22"/>
              </w:rPr>
              <w:t>——</w:t>
            </w:r>
          </w:p>
        </w:tc>
        <w:tc>
          <w:tcPr>
            <w:tcW w:w="5103" w:type="dxa"/>
            <w:tcBorders>
              <w:top w:val="nil"/>
              <w:left w:val="nil"/>
              <w:bottom w:val="single" w:sz="4" w:space="0" w:color="auto"/>
              <w:right w:val="single" w:sz="4" w:space="0" w:color="auto"/>
            </w:tcBorders>
            <w:vAlign w:val="center"/>
          </w:tcPr>
          <w:p w:rsidR="00E008A9" w:rsidRDefault="00A5248D">
            <w:pPr>
              <w:widowControl/>
              <w:jc w:val="center"/>
              <w:rPr>
                <w:rFonts w:eastAsia="仿宋"/>
                <w:kern w:val="0"/>
                <w:sz w:val="22"/>
              </w:rPr>
            </w:pPr>
            <w:r>
              <w:rPr>
                <w:rFonts w:ascii="Arial" w:hAnsi="Arial" w:cs="Arial" w:hint="eastAsia"/>
                <w:kern w:val="0"/>
                <w:sz w:val="20"/>
                <w:szCs w:val="20"/>
              </w:rPr>
              <w:t>32.0735</w:t>
            </w:r>
          </w:p>
        </w:tc>
      </w:tr>
    </w:tbl>
    <w:p w:rsidR="00E008A9" w:rsidRDefault="00A5248D">
      <w:pPr>
        <w:autoSpaceDE w:val="0"/>
        <w:autoSpaceDN w:val="0"/>
        <w:rPr>
          <w:rFonts w:ascii="黑体" w:eastAsia="黑体" w:hAnsi="黑体"/>
          <w:bCs/>
          <w:color w:val="000000"/>
          <w:sz w:val="32"/>
        </w:rPr>
      </w:pPr>
      <w:r>
        <w:rPr>
          <w:rFonts w:ascii="黑体" w:eastAsia="黑体" w:hAnsi="黑体" w:hint="eastAsia"/>
          <w:bCs/>
          <w:color w:val="000000"/>
          <w:sz w:val="32"/>
        </w:rPr>
        <w:t xml:space="preserve">    </w:t>
      </w:r>
      <w:r>
        <w:rPr>
          <w:rFonts w:ascii="黑体" w:eastAsia="黑体" w:hAnsi="黑体" w:hint="eastAsia"/>
          <w:bCs/>
          <w:color w:val="000000"/>
          <w:sz w:val="32"/>
        </w:rPr>
        <w:t>八、名词解释</w:t>
      </w:r>
    </w:p>
    <w:p w:rsidR="00E008A9" w:rsidRDefault="00A5248D">
      <w:pPr>
        <w:ind w:firstLineChars="220" w:firstLine="707"/>
        <w:rPr>
          <w:rFonts w:ascii="仿宋_GB2312" w:eastAsia="仿宋_GB2312" w:hAnsi="仿宋_GB2312"/>
          <w:color w:val="000000"/>
          <w:sz w:val="32"/>
        </w:rPr>
      </w:pPr>
      <w:r>
        <w:rPr>
          <w:rFonts w:ascii="仿宋_GB2312" w:eastAsia="仿宋_GB2312" w:hAnsi="仿宋_GB2312"/>
          <w:b/>
          <w:color w:val="000000"/>
          <w:sz w:val="32"/>
        </w:rPr>
        <w:t>1</w:t>
      </w:r>
      <w:r>
        <w:rPr>
          <w:rFonts w:ascii="仿宋_GB2312" w:eastAsia="仿宋_GB2312" w:hAnsi="仿宋_GB2312" w:hint="eastAsia"/>
          <w:color w:val="000000"/>
          <w:sz w:val="32"/>
        </w:rPr>
        <w:t>、一般公共预算拨款收入：指县级财政当年拨付的资金。</w:t>
      </w:r>
    </w:p>
    <w:p w:rsidR="00E008A9" w:rsidRDefault="00A5248D">
      <w:pPr>
        <w:autoSpaceDE w:val="0"/>
        <w:autoSpaceDN w:val="0"/>
        <w:ind w:firstLineChars="220" w:firstLine="707"/>
        <w:rPr>
          <w:rFonts w:ascii="仿宋_GB2312" w:eastAsia="仿宋_GB2312" w:hAnsi="仿宋_GB2312"/>
          <w:color w:val="000000"/>
          <w:sz w:val="32"/>
        </w:rPr>
      </w:pPr>
      <w:r>
        <w:rPr>
          <w:rFonts w:ascii="仿宋_GB2312" w:eastAsia="仿宋_GB2312" w:hAnsi="仿宋_GB2312"/>
          <w:b/>
          <w:color w:val="000000"/>
          <w:sz w:val="32"/>
        </w:rPr>
        <w:lastRenderedPageBreak/>
        <w:t>2</w:t>
      </w:r>
      <w:r>
        <w:rPr>
          <w:rFonts w:ascii="仿宋_GB2312" w:eastAsia="仿宋_GB2312" w:hAnsi="仿宋_GB2312" w:hint="eastAsia"/>
          <w:color w:val="000000"/>
          <w:sz w:val="32"/>
        </w:rPr>
        <w:t>、基本支出：指为保障机构正常运转、完成日常工作任务而发生的人员支出和公用支出。</w:t>
      </w:r>
    </w:p>
    <w:p w:rsidR="00E008A9" w:rsidRDefault="00A5248D">
      <w:pPr>
        <w:autoSpaceDE w:val="0"/>
        <w:autoSpaceDN w:val="0"/>
        <w:ind w:firstLineChars="220" w:firstLine="707"/>
        <w:rPr>
          <w:rFonts w:ascii="仿宋_GB2312" w:eastAsia="仿宋_GB2312" w:hAnsi="仿宋_GB2312"/>
          <w:b/>
          <w:color w:val="000000"/>
          <w:sz w:val="32"/>
        </w:rPr>
      </w:pPr>
      <w:r>
        <w:rPr>
          <w:rFonts w:ascii="仿宋_GB2312" w:eastAsia="仿宋_GB2312" w:hAnsi="仿宋_GB2312"/>
          <w:b/>
          <w:color w:val="000000"/>
          <w:sz w:val="32"/>
        </w:rPr>
        <w:t>3</w:t>
      </w:r>
      <w:r>
        <w:rPr>
          <w:rFonts w:ascii="仿宋_GB2312" w:eastAsia="仿宋_GB2312" w:hAnsi="仿宋_GB2312" w:hint="eastAsia"/>
          <w:color w:val="000000"/>
          <w:sz w:val="32"/>
        </w:rPr>
        <w:t>、</w:t>
      </w:r>
      <w:r>
        <w:rPr>
          <w:rFonts w:ascii="仿宋_GB2312" w:eastAsia="仿宋_GB2312" w:hAnsi="仿宋_GB2312" w:hint="eastAsia"/>
          <w:b/>
          <w:color w:val="000000"/>
          <w:sz w:val="32"/>
        </w:rPr>
        <w:t>“</w:t>
      </w:r>
      <w:r>
        <w:rPr>
          <w:rFonts w:ascii="仿宋_GB2312" w:eastAsia="仿宋_GB2312" w:hAnsi="仿宋_GB2312" w:hint="eastAsia"/>
          <w:color w:val="000000"/>
          <w:sz w:val="32"/>
        </w:rPr>
        <w:t>三公</w:t>
      </w:r>
      <w:r>
        <w:rPr>
          <w:rFonts w:ascii="仿宋_GB2312" w:eastAsia="仿宋_GB2312" w:hAnsi="仿宋_GB2312" w:hint="eastAsia"/>
          <w:b/>
          <w:color w:val="000000"/>
          <w:sz w:val="32"/>
        </w:rPr>
        <w:t>”</w:t>
      </w:r>
      <w:r>
        <w:rPr>
          <w:rFonts w:ascii="仿宋_GB2312" w:eastAsia="仿宋_GB2312" w:hAnsi="仿宋_GB2312" w:hint="eastAsia"/>
          <w:color w:val="000000"/>
          <w:sz w:val="32"/>
        </w:rPr>
        <w:t>经费：纳入县级财政预算管理的“三公”经费，是指县级部门用财政拨款安排的因公出国（境）费、公务用车购置及运行费和公务接待费。其中，因公出国（境）</w:t>
      </w:r>
      <w:proofErr w:type="gramStart"/>
      <w:r>
        <w:rPr>
          <w:rFonts w:ascii="仿宋_GB2312" w:eastAsia="仿宋_GB2312" w:hAnsi="仿宋_GB2312" w:hint="eastAsia"/>
          <w:color w:val="000000"/>
          <w:sz w:val="32"/>
        </w:rPr>
        <w:t>费反映</w:t>
      </w:r>
      <w:proofErr w:type="gramEnd"/>
      <w:r>
        <w:rPr>
          <w:rFonts w:ascii="仿宋_GB2312" w:eastAsia="仿宋_GB2312" w:hAnsi="仿宋_GB2312" w:hint="eastAsia"/>
          <w:color w:val="000000"/>
          <w:sz w:val="32"/>
        </w:rPr>
        <w:t>单位公务出国（境）的住宿费、旅费、伙食补助费、杂费、培训费等支出；公务用车购置及运行</w:t>
      </w:r>
      <w:proofErr w:type="gramStart"/>
      <w:r>
        <w:rPr>
          <w:rFonts w:ascii="仿宋_GB2312" w:eastAsia="仿宋_GB2312" w:hAnsi="仿宋_GB2312" w:hint="eastAsia"/>
          <w:color w:val="000000"/>
          <w:sz w:val="32"/>
        </w:rPr>
        <w:t>费反映</w:t>
      </w:r>
      <w:proofErr w:type="gramEnd"/>
      <w:r>
        <w:rPr>
          <w:rFonts w:ascii="仿宋_GB2312" w:eastAsia="仿宋_GB2312" w:hAnsi="仿宋_GB2312" w:hint="eastAsia"/>
          <w:color w:val="000000"/>
          <w:sz w:val="32"/>
        </w:rPr>
        <w:t>单位公务用车购置费及租用费、燃料费、维修费、过路过桥费、保险费、安全奖励费用等支出；公务接待</w:t>
      </w:r>
      <w:proofErr w:type="gramStart"/>
      <w:r>
        <w:rPr>
          <w:rFonts w:ascii="仿宋_GB2312" w:eastAsia="仿宋_GB2312" w:hAnsi="仿宋_GB2312" w:hint="eastAsia"/>
          <w:color w:val="000000"/>
          <w:sz w:val="32"/>
        </w:rPr>
        <w:t>费反映</w:t>
      </w:r>
      <w:proofErr w:type="gramEnd"/>
      <w:r>
        <w:rPr>
          <w:rFonts w:ascii="仿宋_GB2312" w:eastAsia="仿宋_GB2312" w:hAnsi="仿宋_GB2312" w:hint="eastAsia"/>
          <w:color w:val="000000"/>
          <w:sz w:val="32"/>
        </w:rPr>
        <w:t>单位按规定开支的各类公务接待支出。</w:t>
      </w:r>
    </w:p>
    <w:p w:rsidR="00E008A9" w:rsidRDefault="00A5248D">
      <w:pPr>
        <w:ind w:firstLineChars="220" w:firstLine="707"/>
        <w:rPr>
          <w:rFonts w:ascii="仿宋_GB2312" w:eastAsia="仿宋_GB2312" w:hAnsi="仿宋_GB2312"/>
          <w:color w:val="000000"/>
          <w:sz w:val="32"/>
        </w:rPr>
      </w:pPr>
      <w:r>
        <w:rPr>
          <w:rFonts w:ascii="仿宋_GB2312" w:eastAsia="仿宋_GB2312" w:hAnsi="仿宋_GB2312"/>
          <w:b/>
          <w:color w:val="000000"/>
          <w:sz w:val="32"/>
        </w:rPr>
        <w:t>4</w:t>
      </w:r>
      <w:r>
        <w:rPr>
          <w:rFonts w:ascii="仿宋_GB2312" w:eastAsia="仿宋_GB2312" w:hAnsi="仿宋_GB2312" w:hint="eastAsia"/>
          <w:color w:val="000000"/>
          <w:sz w:val="32"/>
        </w:rPr>
        <w:t>、机关运行费：为保障行政单位运行用于购买货物和服务的各项资金，包括办公及印刷费、邮电费、差旅费、会议费、福利费、日常维修费、公务用车运行维</w:t>
      </w:r>
      <w:r>
        <w:rPr>
          <w:rFonts w:ascii="仿宋_GB2312" w:eastAsia="仿宋_GB2312" w:hAnsi="仿宋_GB2312" w:hint="eastAsia"/>
          <w:color w:val="000000"/>
          <w:sz w:val="32"/>
        </w:rPr>
        <w:t>护费以及其他费用。</w:t>
      </w:r>
    </w:p>
    <w:p w:rsidR="00E008A9" w:rsidRDefault="00A5248D">
      <w:pPr>
        <w:ind w:firstLineChars="196" w:firstLine="630"/>
        <w:rPr>
          <w:rFonts w:ascii="仿宋_GB2312" w:eastAsia="仿宋_GB2312"/>
          <w:sz w:val="32"/>
          <w:szCs w:val="32"/>
        </w:rPr>
      </w:pPr>
      <w:r>
        <w:rPr>
          <w:rFonts w:ascii="仿宋_GB2312" w:eastAsia="仿宋_GB2312"/>
          <w:b/>
          <w:sz w:val="32"/>
          <w:szCs w:val="32"/>
        </w:rPr>
        <w:t>5</w:t>
      </w:r>
      <w:r>
        <w:rPr>
          <w:rFonts w:ascii="仿宋_GB2312" w:eastAsia="仿宋_GB2312" w:hint="eastAsia"/>
          <w:b/>
          <w:sz w:val="32"/>
          <w:szCs w:val="32"/>
        </w:rPr>
        <w:t>、</w:t>
      </w:r>
      <w:r>
        <w:rPr>
          <w:rFonts w:ascii="仿宋_GB2312" w:eastAsia="仿宋_GB2312" w:hint="eastAsia"/>
          <w:sz w:val="32"/>
          <w:szCs w:val="32"/>
        </w:rPr>
        <w:t>结转：是会计工作中的重要的具体业务，通常它是把一个会计科目的发生额和余额转移到该科目或另一个会计科目的做法，这个做法叫做结转。</w:t>
      </w:r>
    </w:p>
    <w:p w:rsidR="00E008A9" w:rsidRDefault="00A5248D">
      <w:pPr>
        <w:ind w:firstLine="645"/>
        <w:rPr>
          <w:rFonts w:ascii="仿宋_GB2312" w:eastAsia="仿宋_GB2312"/>
          <w:sz w:val="32"/>
          <w:szCs w:val="32"/>
        </w:rPr>
      </w:pPr>
      <w:r>
        <w:rPr>
          <w:rFonts w:ascii="仿宋_GB2312" w:eastAsia="仿宋_GB2312"/>
          <w:b/>
          <w:sz w:val="32"/>
          <w:szCs w:val="32"/>
        </w:rPr>
        <w:t>6</w:t>
      </w:r>
      <w:r>
        <w:rPr>
          <w:rFonts w:ascii="仿宋_GB2312" w:eastAsia="仿宋_GB2312" w:hint="eastAsia"/>
          <w:b/>
          <w:sz w:val="32"/>
          <w:szCs w:val="32"/>
        </w:rPr>
        <w:t>、</w:t>
      </w:r>
      <w:r>
        <w:rPr>
          <w:rFonts w:ascii="仿宋_GB2312" w:eastAsia="仿宋_GB2312" w:hint="eastAsia"/>
          <w:sz w:val="32"/>
          <w:szCs w:val="32"/>
        </w:rPr>
        <w:t>上年结转：即把本会计年度末的余额转到下个会计年度。</w:t>
      </w:r>
    </w:p>
    <w:p w:rsidR="00E008A9" w:rsidRDefault="00A5248D">
      <w:pPr>
        <w:autoSpaceDE w:val="0"/>
        <w:autoSpaceDN w:val="0"/>
        <w:ind w:firstLineChars="200" w:firstLine="640"/>
        <w:rPr>
          <w:rFonts w:ascii="黑体" w:eastAsia="黑体" w:hAnsi="黑体" w:cs="黑体"/>
          <w:bCs/>
          <w:sz w:val="32"/>
          <w:szCs w:val="32"/>
        </w:rPr>
      </w:pPr>
      <w:r>
        <w:rPr>
          <w:rFonts w:ascii="黑体" w:eastAsia="黑体" w:hAnsi="黑体" w:cs="黑体" w:hint="eastAsia"/>
          <w:bCs/>
          <w:color w:val="000000"/>
          <w:sz w:val="32"/>
        </w:rPr>
        <w:t>九、</w:t>
      </w:r>
      <w:r>
        <w:rPr>
          <w:rFonts w:ascii="黑体" w:eastAsia="黑体" w:hAnsi="黑体" w:cs="黑体" w:hint="eastAsia"/>
          <w:bCs/>
          <w:sz w:val="32"/>
          <w:szCs w:val="32"/>
        </w:rPr>
        <w:t>其他需要说明的事项</w:t>
      </w:r>
    </w:p>
    <w:p w:rsidR="00E008A9" w:rsidRDefault="00A5248D">
      <w:pPr>
        <w:autoSpaceDE w:val="0"/>
        <w:autoSpaceDN w:val="0"/>
        <w:ind w:firstLineChars="200" w:firstLine="640"/>
        <w:rPr>
          <w:rFonts w:ascii="仿宋_GB2312" w:eastAsia="仿宋_GB2312" w:hAnsi="仿宋_GB2312" w:cs="仿宋_GB2312"/>
          <w:sz w:val="32"/>
          <w:szCs w:val="32"/>
        </w:rPr>
      </w:pPr>
      <w:r>
        <w:rPr>
          <w:rFonts w:ascii="仿宋_GB2312" w:eastAsia="仿宋_GB2312" w:hint="eastAsia"/>
          <w:sz w:val="32"/>
          <w:szCs w:val="32"/>
        </w:rPr>
        <w:t>无其他需要说明的事项。</w:t>
      </w:r>
    </w:p>
    <w:sectPr w:rsidR="00E008A9">
      <w:footerReference w:type="even" r:id="rId9"/>
      <w:footerReference w:type="default" r:id="rId10"/>
      <w:pgSz w:w="16838" w:h="11906" w:orient="landscape"/>
      <w:pgMar w:top="1588" w:right="1701"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248D">
      <w:r>
        <w:separator/>
      </w:r>
    </w:p>
  </w:endnote>
  <w:endnote w:type="continuationSeparator" w:id="0">
    <w:p w:rsidR="00000000" w:rsidRDefault="00A5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A9" w:rsidRDefault="00A524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08A9" w:rsidRDefault="00E008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A9" w:rsidRDefault="00A524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E008A9" w:rsidRDefault="00E008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248D">
      <w:r>
        <w:separator/>
      </w:r>
    </w:p>
  </w:footnote>
  <w:footnote w:type="continuationSeparator" w:id="0">
    <w:p w:rsidR="00000000" w:rsidRDefault="00A5248D">
      <w:r>
        <w:continuationSeparator/>
      </w:r>
    </w:p>
  </w:footnote>
  <w:footnote w:id="1">
    <w:p w:rsidR="00E008A9" w:rsidRDefault="00A5248D">
      <w:pPr>
        <w:pStyle w:val="a5"/>
      </w:pPr>
      <w:r>
        <w:rPr>
          <w:rStyle w:val="a8"/>
        </w:rPr>
        <w:sym w:font="Symbol" w:char="F020"/>
      </w:r>
      <w:r>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84EC"/>
    <w:multiLevelType w:val="singleLevel"/>
    <w:tmpl w:val="7DB684EC"/>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1E8"/>
    <w:rsid w:val="0002041B"/>
    <w:rsid w:val="00033B39"/>
    <w:rsid w:val="0003567D"/>
    <w:rsid w:val="00037062"/>
    <w:rsid w:val="000C7804"/>
    <w:rsid w:val="000F4A0E"/>
    <w:rsid w:val="001016AE"/>
    <w:rsid w:val="00115C73"/>
    <w:rsid w:val="00124E52"/>
    <w:rsid w:val="00144D75"/>
    <w:rsid w:val="00152F5A"/>
    <w:rsid w:val="00191FEC"/>
    <w:rsid w:val="001A2850"/>
    <w:rsid w:val="001B7EF4"/>
    <w:rsid w:val="001D1A8D"/>
    <w:rsid w:val="001E6D12"/>
    <w:rsid w:val="002061CD"/>
    <w:rsid w:val="002106A7"/>
    <w:rsid w:val="0025200F"/>
    <w:rsid w:val="00253A96"/>
    <w:rsid w:val="00257799"/>
    <w:rsid w:val="00263A90"/>
    <w:rsid w:val="00276E30"/>
    <w:rsid w:val="002A6836"/>
    <w:rsid w:val="002B41E8"/>
    <w:rsid w:val="002D775E"/>
    <w:rsid w:val="002F4627"/>
    <w:rsid w:val="002F77BD"/>
    <w:rsid w:val="00341050"/>
    <w:rsid w:val="0034414E"/>
    <w:rsid w:val="00381648"/>
    <w:rsid w:val="00384C5B"/>
    <w:rsid w:val="0039070B"/>
    <w:rsid w:val="003D7AD7"/>
    <w:rsid w:val="003E4CEE"/>
    <w:rsid w:val="0040320C"/>
    <w:rsid w:val="00421360"/>
    <w:rsid w:val="00426465"/>
    <w:rsid w:val="00430469"/>
    <w:rsid w:val="004472B8"/>
    <w:rsid w:val="004614EC"/>
    <w:rsid w:val="00477E50"/>
    <w:rsid w:val="00483E16"/>
    <w:rsid w:val="00486717"/>
    <w:rsid w:val="004912A8"/>
    <w:rsid w:val="004D4504"/>
    <w:rsid w:val="004E3629"/>
    <w:rsid w:val="004F7128"/>
    <w:rsid w:val="005776BD"/>
    <w:rsid w:val="00587AE8"/>
    <w:rsid w:val="005A3FDF"/>
    <w:rsid w:val="005A4DD9"/>
    <w:rsid w:val="0060737E"/>
    <w:rsid w:val="00614A42"/>
    <w:rsid w:val="00615670"/>
    <w:rsid w:val="00647EEF"/>
    <w:rsid w:val="00684A24"/>
    <w:rsid w:val="006A5E7E"/>
    <w:rsid w:val="00737A27"/>
    <w:rsid w:val="00771F36"/>
    <w:rsid w:val="00773814"/>
    <w:rsid w:val="00793835"/>
    <w:rsid w:val="007C3886"/>
    <w:rsid w:val="007C5C9D"/>
    <w:rsid w:val="007F0C15"/>
    <w:rsid w:val="00801545"/>
    <w:rsid w:val="00826AAC"/>
    <w:rsid w:val="00830E05"/>
    <w:rsid w:val="0083148C"/>
    <w:rsid w:val="00886FA5"/>
    <w:rsid w:val="008926FC"/>
    <w:rsid w:val="00897072"/>
    <w:rsid w:val="008A1052"/>
    <w:rsid w:val="008C2331"/>
    <w:rsid w:val="0092221F"/>
    <w:rsid w:val="009454E1"/>
    <w:rsid w:val="00956F3C"/>
    <w:rsid w:val="0096527D"/>
    <w:rsid w:val="009718A5"/>
    <w:rsid w:val="00972BD2"/>
    <w:rsid w:val="0099442C"/>
    <w:rsid w:val="009B2A5C"/>
    <w:rsid w:val="009B6EA5"/>
    <w:rsid w:val="009C6DD1"/>
    <w:rsid w:val="009D12EE"/>
    <w:rsid w:val="009E0C5A"/>
    <w:rsid w:val="00A11A3D"/>
    <w:rsid w:val="00A35035"/>
    <w:rsid w:val="00A35FBE"/>
    <w:rsid w:val="00A41060"/>
    <w:rsid w:val="00A5248D"/>
    <w:rsid w:val="00A52CB2"/>
    <w:rsid w:val="00A75373"/>
    <w:rsid w:val="00AC0B9B"/>
    <w:rsid w:val="00AE03FF"/>
    <w:rsid w:val="00B039D2"/>
    <w:rsid w:val="00B172F9"/>
    <w:rsid w:val="00B26576"/>
    <w:rsid w:val="00B509A1"/>
    <w:rsid w:val="00B63E89"/>
    <w:rsid w:val="00B725A9"/>
    <w:rsid w:val="00B75599"/>
    <w:rsid w:val="00B827B8"/>
    <w:rsid w:val="00B83CDD"/>
    <w:rsid w:val="00B91043"/>
    <w:rsid w:val="00BB23DB"/>
    <w:rsid w:val="00BD0605"/>
    <w:rsid w:val="00BD38A9"/>
    <w:rsid w:val="00C235E6"/>
    <w:rsid w:val="00C46725"/>
    <w:rsid w:val="00C62DAD"/>
    <w:rsid w:val="00C6756A"/>
    <w:rsid w:val="00C8075D"/>
    <w:rsid w:val="00C80CD1"/>
    <w:rsid w:val="00C92949"/>
    <w:rsid w:val="00C979B7"/>
    <w:rsid w:val="00CA568F"/>
    <w:rsid w:val="00CB5E23"/>
    <w:rsid w:val="00D232DB"/>
    <w:rsid w:val="00D23418"/>
    <w:rsid w:val="00D31B7D"/>
    <w:rsid w:val="00D339B7"/>
    <w:rsid w:val="00D618AB"/>
    <w:rsid w:val="00D94FF6"/>
    <w:rsid w:val="00D95969"/>
    <w:rsid w:val="00DB3D4B"/>
    <w:rsid w:val="00DD442A"/>
    <w:rsid w:val="00DE5CD7"/>
    <w:rsid w:val="00DF29C8"/>
    <w:rsid w:val="00E008A9"/>
    <w:rsid w:val="00E15590"/>
    <w:rsid w:val="00E23425"/>
    <w:rsid w:val="00E31E1B"/>
    <w:rsid w:val="00E86516"/>
    <w:rsid w:val="00E91774"/>
    <w:rsid w:val="00EB2A60"/>
    <w:rsid w:val="00EB44E7"/>
    <w:rsid w:val="00EC3BC8"/>
    <w:rsid w:val="00ED70B5"/>
    <w:rsid w:val="00EE7EA7"/>
    <w:rsid w:val="00EF65DB"/>
    <w:rsid w:val="00F03E5A"/>
    <w:rsid w:val="00F058A1"/>
    <w:rsid w:val="00F15C37"/>
    <w:rsid w:val="00F4332E"/>
    <w:rsid w:val="00F450DA"/>
    <w:rsid w:val="00F5366D"/>
    <w:rsid w:val="00F822B2"/>
    <w:rsid w:val="00FA4CB4"/>
    <w:rsid w:val="00FA61BC"/>
    <w:rsid w:val="00FC3071"/>
    <w:rsid w:val="00FD6FEA"/>
    <w:rsid w:val="05806815"/>
    <w:rsid w:val="05AE6184"/>
    <w:rsid w:val="05D55510"/>
    <w:rsid w:val="05EC3946"/>
    <w:rsid w:val="0623601E"/>
    <w:rsid w:val="068F69D2"/>
    <w:rsid w:val="07511B2F"/>
    <w:rsid w:val="09E92ED1"/>
    <w:rsid w:val="0C541CC6"/>
    <w:rsid w:val="0E0463DB"/>
    <w:rsid w:val="0F5C2E0D"/>
    <w:rsid w:val="1032035F"/>
    <w:rsid w:val="10AE3EB7"/>
    <w:rsid w:val="10E32B48"/>
    <w:rsid w:val="11E164E5"/>
    <w:rsid w:val="124F3295"/>
    <w:rsid w:val="13737B75"/>
    <w:rsid w:val="14AE78FC"/>
    <w:rsid w:val="161404C8"/>
    <w:rsid w:val="161E6859"/>
    <w:rsid w:val="176E795D"/>
    <w:rsid w:val="189F55F4"/>
    <w:rsid w:val="1A4768A9"/>
    <w:rsid w:val="1B6B3188"/>
    <w:rsid w:val="1C5B6B7F"/>
    <w:rsid w:val="1CD12092"/>
    <w:rsid w:val="1CE42CC7"/>
    <w:rsid w:val="20970C07"/>
    <w:rsid w:val="20BF7563"/>
    <w:rsid w:val="210F3D49"/>
    <w:rsid w:val="21E85D2C"/>
    <w:rsid w:val="2264337E"/>
    <w:rsid w:val="23A52A88"/>
    <w:rsid w:val="2411343C"/>
    <w:rsid w:val="2492516C"/>
    <w:rsid w:val="270A5318"/>
    <w:rsid w:val="29E36162"/>
    <w:rsid w:val="29EC66D5"/>
    <w:rsid w:val="2A482C10"/>
    <w:rsid w:val="2B2B7200"/>
    <w:rsid w:val="2BA97A61"/>
    <w:rsid w:val="2BDF6B05"/>
    <w:rsid w:val="2C5C5768"/>
    <w:rsid w:val="2CD5536F"/>
    <w:rsid w:val="2DC77CAA"/>
    <w:rsid w:val="2DD227B8"/>
    <w:rsid w:val="2E096CAC"/>
    <w:rsid w:val="2F642F4F"/>
    <w:rsid w:val="2F9959A7"/>
    <w:rsid w:val="300527EC"/>
    <w:rsid w:val="30316E1F"/>
    <w:rsid w:val="323E00CE"/>
    <w:rsid w:val="33A2714B"/>
    <w:rsid w:val="33C7180A"/>
    <w:rsid w:val="34FD1EFB"/>
    <w:rsid w:val="357E6FD1"/>
    <w:rsid w:val="3C88075E"/>
    <w:rsid w:val="3D3214B7"/>
    <w:rsid w:val="3D577B32"/>
    <w:rsid w:val="3D93485B"/>
    <w:rsid w:val="3D97091B"/>
    <w:rsid w:val="3E0300F1"/>
    <w:rsid w:val="3E243EDF"/>
    <w:rsid w:val="3EC76A8F"/>
    <w:rsid w:val="40197335"/>
    <w:rsid w:val="41C0096A"/>
    <w:rsid w:val="43911EEB"/>
    <w:rsid w:val="439A4098"/>
    <w:rsid w:val="4441608B"/>
    <w:rsid w:val="45236DFE"/>
    <w:rsid w:val="46120C85"/>
    <w:rsid w:val="46311D4A"/>
    <w:rsid w:val="476129A2"/>
    <w:rsid w:val="47EF4992"/>
    <w:rsid w:val="48DF1E19"/>
    <w:rsid w:val="49AF1C07"/>
    <w:rsid w:val="4ADC40E1"/>
    <w:rsid w:val="4B3136C4"/>
    <w:rsid w:val="4B61497F"/>
    <w:rsid w:val="4D5E7C1B"/>
    <w:rsid w:val="4E2525DD"/>
    <w:rsid w:val="4E4C0585"/>
    <w:rsid w:val="4E566916"/>
    <w:rsid w:val="4F224A7A"/>
    <w:rsid w:val="4F9C34C4"/>
    <w:rsid w:val="527F6965"/>
    <w:rsid w:val="52C41533"/>
    <w:rsid w:val="52F61E27"/>
    <w:rsid w:val="54311BAF"/>
    <w:rsid w:val="55FC4795"/>
    <w:rsid w:val="56DE440A"/>
    <w:rsid w:val="580D3184"/>
    <w:rsid w:val="59473E05"/>
    <w:rsid w:val="5A781F79"/>
    <w:rsid w:val="5B0F6FF4"/>
    <w:rsid w:val="5DF221D2"/>
    <w:rsid w:val="5F976B64"/>
    <w:rsid w:val="61AF39EF"/>
    <w:rsid w:val="620F67EC"/>
    <w:rsid w:val="624A593E"/>
    <w:rsid w:val="640B7978"/>
    <w:rsid w:val="64A5552C"/>
    <w:rsid w:val="64BC4C24"/>
    <w:rsid w:val="66D91C48"/>
    <w:rsid w:val="673A09E8"/>
    <w:rsid w:val="679C300B"/>
    <w:rsid w:val="692728AC"/>
    <w:rsid w:val="6A5E280F"/>
    <w:rsid w:val="6F7A20A9"/>
    <w:rsid w:val="70491CEB"/>
    <w:rsid w:val="7099044B"/>
    <w:rsid w:val="71267CAF"/>
    <w:rsid w:val="73A66A49"/>
    <w:rsid w:val="73B02BF2"/>
    <w:rsid w:val="756F140F"/>
    <w:rsid w:val="758F7BEE"/>
    <w:rsid w:val="759926FC"/>
    <w:rsid w:val="75F84668"/>
    <w:rsid w:val="776158EB"/>
    <w:rsid w:val="782976F1"/>
    <w:rsid w:val="78C728B3"/>
    <w:rsid w:val="7A795AFD"/>
    <w:rsid w:val="7B2B7177"/>
    <w:rsid w:val="7B9F205C"/>
    <w:rsid w:val="7C57508E"/>
    <w:rsid w:val="7E9633BF"/>
    <w:rsid w:val="7F194892"/>
    <w:rsid w:val="7F6448B2"/>
    <w:rsid w:val="7FC715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qFormat="1"/>
    <w:lsdException w:name="header" w:semiHidden="0" w:unhideWhenUsed="0" w:qFormat="1"/>
    <w:lsdException w:name="footer" w:semiHidden="0" w:unhideWhenUsed="0" w:qFormat="1"/>
    <w:lsdException w:name="caption" w:locked="1" w:uiPriority="0" w:qFormat="1"/>
    <w:lsdException w:name="footnote reference" w:semiHidden="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unhideWhenUsed/>
    <w:qFormat/>
    <w:pPr>
      <w:snapToGrid w:val="0"/>
      <w:jc w:val="left"/>
    </w:pPr>
    <w:rPr>
      <w:rFonts w:ascii="Calibri" w:hAnsi="Calibri"/>
      <w:sz w:val="18"/>
      <w:szCs w:val="18"/>
    </w:rPr>
  </w:style>
  <w:style w:type="character" w:styleId="a6">
    <w:name w:val="Strong"/>
    <w:basedOn w:val="a0"/>
    <w:uiPriority w:val="99"/>
    <w:qFormat/>
    <w:rPr>
      <w:rFonts w:cs="Times New Roman"/>
      <w:b/>
      <w:bCs/>
    </w:rPr>
  </w:style>
  <w:style w:type="character" w:styleId="a7">
    <w:name w:val="page number"/>
    <w:basedOn w:val="a0"/>
    <w:uiPriority w:val="99"/>
    <w:qFormat/>
    <w:rPr>
      <w:rFonts w:cs="Times New Roman"/>
    </w:rPr>
  </w:style>
  <w:style w:type="character" w:styleId="a8">
    <w:name w:val="footnote reference"/>
    <w:basedOn w:val="a0"/>
    <w:uiPriority w:val="99"/>
    <w:unhideWhenUsed/>
    <w:qFormat/>
    <w:rPr>
      <w:vertAlign w:val="superscript"/>
    </w:rPr>
  </w:style>
  <w:style w:type="character" w:customStyle="1" w:styleId="Char">
    <w:name w:val="页脚 Char"/>
    <w:basedOn w:val="a0"/>
    <w:link w:val="a3"/>
    <w:uiPriority w:val="99"/>
    <w:qFormat/>
    <w:locked/>
    <w:rPr>
      <w:rFonts w:cs="Times New Roman"/>
      <w:sz w:val="18"/>
      <w:szCs w:val="18"/>
    </w:rPr>
  </w:style>
  <w:style w:type="paragraph" w:customStyle="1" w:styleId="Normal">
    <w:name w:val="[Normal]"/>
    <w:uiPriority w:val="99"/>
    <w:qFormat/>
    <w:pPr>
      <w:widowControl w:val="0"/>
      <w:autoSpaceDE w:val="0"/>
      <w:autoSpaceDN w:val="0"/>
      <w:adjustRightInd w:val="0"/>
    </w:pPr>
    <w:rPr>
      <w:rFonts w:ascii="宋体" w:cs="宋体"/>
      <w:sz w:val="24"/>
      <w:szCs w:val="24"/>
    </w:rPr>
  </w:style>
  <w:style w:type="paragraph" w:customStyle="1" w:styleId="CharChar3">
    <w:name w:val="Char Char3"/>
    <w:basedOn w:val="a"/>
    <w:uiPriority w:val="99"/>
    <w:qFormat/>
    <w:rPr>
      <w:szCs w:val="20"/>
    </w:rPr>
  </w:style>
  <w:style w:type="character" w:customStyle="1" w:styleId="Char0">
    <w:name w:val="页眉 Char"/>
    <w:basedOn w:val="a0"/>
    <w:link w:val="a4"/>
    <w:uiPriority w:val="99"/>
    <w:qFormat/>
    <w:locked/>
    <w:rPr>
      <w:rFonts w:cs="Times New Roman"/>
      <w:kern w:val="2"/>
      <w:sz w:val="18"/>
      <w:szCs w:val="18"/>
    </w:rPr>
  </w:style>
  <w:style w:type="paragraph" w:styleId="a9">
    <w:name w:val="Balloon Text"/>
    <w:basedOn w:val="a"/>
    <w:link w:val="Char1"/>
    <w:uiPriority w:val="99"/>
    <w:semiHidden/>
    <w:unhideWhenUsed/>
    <w:rsid w:val="00A5248D"/>
    <w:rPr>
      <w:sz w:val="18"/>
      <w:szCs w:val="18"/>
    </w:rPr>
  </w:style>
  <w:style w:type="character" w:customStyle="1" w:styleId="Char1">
    <w:name w:val="批注框文本 Char"/>
    <w:basedOn w:val="a0"/>
    <w:link w:val="a9"/>
    <w:uiPriority w:val="99"/>
    <w:semiHidden/>
    <w:rsid w:val="00A524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5987</Words>
  <Characters>1448</Characters>
  <Application>Microsoft Office Word</Application>
  <DocSecurity>0</DocSecurity>
  <Lines>12</Lines>
  <Paragraphs>14</Paragraphs>
  <ScaleCrop>false</ScaleCrop>
  <Company>HYAS-GHOST-XP</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清河县财政局</dc:title>
  <dc:creator>GHOST</dc:creator>
  <cp:lastModifiedBy>郝娜</cp:lastModifiedBy>
  <cp:revision>71</cp:revision>
  <cp:lastPrinted>2019-02-21T10:29:00Z</cp:lastPrinted>
  <dcterms:created xsi:type="dcterms:W3CDTF">2017-03-16T15:11:00Z</dcterms:created>
  <dcterms:modified xsi:type="dcterms:W3CDTF">2019-02-21T10:29:00Z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